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F7" w:rsidRDefault="00C3255F">
      <w:r>
        <w:t>При начислении зарплаты расчетный период учитывать как:</w:t>
      </w:r>
    </w:p>
    <w:p w:rsidR="00C3255F" w:rsidRDefault="00C3255F" w:rsidP="00C3255F">
      <w:pPr>
        <w:pStyle w:val="a3"/>
        <w:numPr>
          <w:ilvl w:val="0"/>
          <w:numId w:val="1"/>
        </w:numPr>
      </w:pPr>
      <w:r>
        <w:t>Оклад – с 1 по последнее число месяца (по табелям рабочего времени)</w:t>
      </w:r>
      <w:r w:rsidRPr="00C3255F">
        <w:t>;</w:t>
      </w:r>
    </w:p>
    <w:p w:rsidR="00C3255F" w:rsidRPr="00C3255F" w:rsidRDefault="00C3255F" w:rsidP="00C3255F">
      <w:pPr>
        <w:pStyle w:val="a3"/>
        <w:numPr>
          <w:ilvl w:val="0"/>
          <w:numId w:val="1"/>
        </w:numPr>
      </w:pPr>
      <w:r>
        <w:t xml:space="preserve">Премия за выполнение </w:t>
      </w:r>
      <w:r w:rsidR="00B363F2">
        <w:t>плана продаж</w:t>
      </w:r>
      <w:bookmarkStart w:id="0" w:name="_GoBack"/>
      <w:bookmarkEnd w:id="0"/>
    </w:p>
    <w:sectPr w:rsidR="00C3255F" w:rsidRPr="00C32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80334"/>
    <w:multiLevelType w:val="hybridMultilevel"/>
    <w:tmpl w:val="A6EAD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B8"/>
    <w:rsid w:val="004B50B8"/>
    <w:rsid w:val="00B20EF7"/>
    <w:rsid w:val="00B363F2"/>
    <w:rsid w:val="00C3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23</Words>
  <Characters>136</Characters>
  <Application>Microsoft Office Word</Application>
  <DocSecurity>0</DocSecurity>
  <Lines>1</Lines>
  <Paragraphs>1</Paragraphs>
  <ScaleCrop>false</ScaleCrop>
  <Company>SPecialiST RePack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3</cp:revision>
  <dcterms:created xsi:type="dcterms:W3CDTF">2015-10-05T08:36:00Z</dcterms:created>
  <dcterms:modified xsi:type="dcterms:W3CDTF">2015-10-05T13:23:00Z</dcterms:modified>
</cp:coreProperties>
</file>