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89" w:rsidRDefault="00091B9B">
      <w:r>
        <w:t>Добавить</w:t>
      </w:r>
      <w:r w:rsidR="00753985">
        <w:t xml:space="preserve"> в Договор (тип договора «на все услуги»)</w:t>
      </w:r>
      <w:r>
        <w:t xml:space="preserve"> новый тип спецификации</w:t>
      </w:r>
      <w:r w:rsidR="00753985">
        <w:t xml:space="preserve"> «Спецификация на </w:t>
      </w:r>
      <w:r w:rsidR="00753985">
        <w:rPr>
          <w:lang w:val="en-US"/>
        </w:rPr>
        <w:t>IT</w:t>
      </w:r>
      <w:r w:rsidR="00753985" w:rsidRPr="00753985">
        <w:t>-</w:t>
      </w:r>
      <w:r w:rsidR="00753985">
        <w:t>аутсорсинг»</w:t>
      </w:r>
      <w:r>
        <w:t>: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0E7DDF" w:rsidTr="006F53A1">
        <w:tc>
          <w:tcPr>
            <w:tcW w:w="3190" w:type="dxa"/>
          </w:tcPr>
          <w:p w:rsidR="000E7DDF" w:rsidRPr="00CE2931" w:rsidRDefault="000E7DDF" w:rsidP="006F53A1">
            <w:pPr>
              <w:rPr>
                <w:b/>
              </w:rPr>
            </w:pPr>
            <w:r w:rsidRPr="00CE2931">
              <w:rPr>
                <w:b/>
              </w:rPr>
              <w:t>Поле</w:t>
            </w:r>
          </w:p>
        </w:tc>
        <w:tc>
          <w:tcPr>
            <w:tcW w:w="3191" w:type="dxa"/>
          </w:tcPr>
          <w:p w:rsidR="000E7DDF" w:rsidRPr="00CE2931" w:rsidRDefault="000E7DDF" w:rsidP="006F53A1">
            <w:pPr>
              <w:rPr>
                <w:b/>
              </w:rPr>
            </w:pPr>
            <w:r w:rsidRPr="00CE2931">
              <w:rPr>
                <w:b/>
              </w:rPr>
              <w:t>Значение</w:t>
            </w:r>
          </w:p>
        </w:tc>
        <w:tc>
          <w:tcPr>
            <w:tcW w:w="3191" w:type="dxa"/>
          </w:tcPr>
          <w:p w:rsidR="000E7DDF" w:rsidRPr="00CE2931" w:rsidRDefault="000E7DDF" w:rsidP="006F53A1">
            <w:pPr>
              <w:rPr>
                <w:b/>
              </w:rPr>
            </w:pPr>
            <w:r w:rsidRPr="00CE2931">
              <w:rPr>
                <w:b/>
              </w:rPr>
              <w:t>Словарь</w:t>
            </w:r>
          </w:p>
        </w:tc>
      </w:tr>
      <w:tr w:rsidR="0055247A" w:rsidTr="006F53A1">
        <w:tc>
          <w:tcPr>
            <w:tcW w:w="3190" w:type="dxa"/>
          </w:tcPr>
          <w:p w:rsidR="0055247A" w:rsidRPr="00CE2931" w:rsidRDefault="0055247A" w:rsidP="006F53A1">
            <w:r>
              <w:t>Дата оформления</w:t>
            </w:r>
          </w:p>
        </w:tc>
        <w:tc>
          <w:tcPr>
            <w:tcW w:w="3191" w:type="dxa"/>
          </w:tcPr>
          <w:p w:rsidR="0055247A" w:rsidRDefault="0055247A" w:rsidP="006F53A1">
            <w:r>
              <w:t>дата</w:t>
            </w:r>
          </w:p>
        </w:tc>
        <w:tc>
          <w:tcPr>
            <w:tcW w:w="3191" w:type="dxa"/>
          </w:tcPr>
          <w:p w:rsidR="0055247A" w:rsidRDefault="0055247A" w:rsidP="006F53A1"/>
        </w:tc>
      </w:tr>
      <w:tr w:rsidR="0055247A" w:rsidTr="006F53A1">
        <w:tc>
          <w:tcPr>
            <w:tcW w:w="3190" w:type="dxa"/>
          </w:tcPr>
          <w:p w:rsidR="0055247A" w:rsidRPr="00CE2931" w:rsidRDefault="0055247A" w:rsidP="006F53A1">
            <w:r>
              <w:t>Дата подписания</w:t>
            </w:r>
          </w:p>
        </w:tc>
        <w:tc>
          <w:tcPr>
            <w:tcW w:w="3191" w:type="dxa"/>
          </w:tcPr>
          <w:p w:rsidR="0055247A" w:rsidRDefault="0055247A" w:rsidP="006F53A1">
            <w:r>
              <w:t>дата</w:t>
            </w:r>
          </w:p>
        </w:tc>
        <w:tc>
          <w:tcPr>
            <w:tcW w:w="3191" w:type="dxa"/>
          </w:tcPr>
          <w:p w:rsidR="0055247A" w:rsidRDefault="0055247A" w:rsidP="006F53A1"/>
        </w:tc>
      </w:tr>
      <w:tr w:rsidR="000E7DDF" w:rsidTr="006F53A1">
        <w:tc>
          <w:tcPr>
            <w:tcW w:w="3190" w:type="dxa"/>
          </w:tcPr>
          <w:p w:rsidR="000E7DDF" w:rsidRPr="00CE2931" w:rsidRDefault="000E7DDF" w:rsidP="006F53A1">
            <w:r w:rsidRPr="00CE2931">
              <w:t>Адрес обслуживания</w:t>
            </w:r>
          </w:p>
        </w:tc>
        <w:tc>
          <w:tcPr>
            <w:tcW w:w="3191" w:type="dxa"/>
          </w:tcPr>
          <w:p w:rsidR="000E7DDF" w:rsidRDefault="000E7DDF" w:rsidP="006F53A1">
            <w:r>
              <w:t>Фактические адреса клиента</w:t>
            </w:r>
          </w:p>
        </w:tc>
        <w:tc>
          <w:tcPr>
            <w:tcW w:w="3191" w:type="dxa"/>
          </w:tcPr>
          <w:p w:rsidR="000E7DDF" w:rsidRDefault="000E7DDF" w:rsidP="006F53A1"/>
        </w:tc>
      </w:tr>
      <w:tr w:rsidR="00342146" w:rsidTr="006F53A1">
        <w:tc>
          <w:tcPr>
            <w:tcW w:w="3190" w:type="dxa"/>
          </w:tcPr>
          <w:p w:rsidR="00342146" w:rsidRPr="00CE2931" w:rsidRDefault="00342146" w:rsidP="006F53A1">
            <w:r w:rsidRPr="00CE2931">
              <w:t>Тип обслуживания</w:t>
            </w:r>
          </w:p>
        </w:tc>
        <w:tc>
          <w:tcPr>
            <w:tcW w:w="3191" w:type="dxa"/>
          </w:tcPr>
          <w:p w:rsidR="00342146" w:rsidRDefault="00342146" w:rsidP="006F53A1">
            <w:r>
              <w:t>Выбор из словаря</w:t>
            </w:r>
          </w:p>
        </w:tc>
        <w:tc>
          <w:tcPr>
            <w:tcW w:w="3191" w:type="dxa"/>
          </w:tcPr>
          <w:p w:rsidR="00342146" w:rsidRDefault="00342146" w:rsidP="006F53A1">
            <w:r>
              <w:t>абонентское</w:t>
            </w:r>
          </w:p>
          <w:p w:rsidR="00342146" w:rsidRDefault="00342146" w:rsidP="006F53A1">
            <w:r>
              <w:t>инцидентное</w:t>
            </w:r>
          </w:p>
        </w:tc>
      </w:tr>
      <w:tr w:rsidR="009C7518" w:rsidTr="006F53A1">
        <w:tc>
          <w:tcPr>
            <w:tcW w:w="3190" w:type="dxa"/>
          </w:tcPr>
          <w:p w:rsidR="009C7518" w:rsidRPr="00CE2931" w:rsidRDefault="009C7518" w:rsidP="006F53A1">
            <w:r w:rsidRPr="00CE2931">
              <w:t>Период расчета</w:t>
            </w:r>
          </w:p>
        </w:tc>
        <w:tc>
          <w:tcPr>
            <w:tcW w:w="3191" w:type="dxa"/>
          </w:tcPr>
          <w:p w:rsidR="009C7518" w:rsidRDefault="009C7518" w:rsidP="006F53A1">
            <w:r>
              <w:t>Выбор из словаря</w:t>
            </w:r>
          </w:p>
        </w:tc>
        <w:tc>
          <w:tcPr>
            <w:tcW w:w="3191" w:type="dxa"/>
          </w:tcPr>
          <w:p w:rsidR="009C7518" w:rsidRDefault="009C7518" w:rsidP="009C7518">
            <w:r>
              <w:t xml:space="preserve">квартал </w:t>
            </w:r>
          </w:p>
          <w:p w:rsidR="009C7518" w:rsidRDefault="009C7518" w:rsidP="009C7518">
            <w:r>
              <w:t>месяц (по умолчанию)</w:t>
            </w:r>
          </w:p>
        </w:tc>
      </w:tr>
      <w:tr w:rsidR="0055247A" w:rsidTr="0055247A">
        <w:tc>
          <w:tcPr>
            <w:tcW w:w="3190" w:type="dxa"/>
          </w:tcPr>
          <w:p w:rsidR="0055247A" w:rsidRPr="00CE2931" w:rsidRDefault="0055247A" w:rsidP="006F53A1">
            <w:r w:rsidRPr="00CE2931">
              <w:t>Стоимость абонентского обслуживания</w:t>
            </w:r>
            <w:r w:rsidR="00320FCD">
              <w:t xml:space="preserve"> для всех адресов</w:t>
            </w:r>
          </w:p>
        </w:tc>
        <w:tc>
          <w:tcPr>
            <w:tcW w:w="3191" w:type="dxa"/>
          </w:tcPr>
          <w:p w:rsidR="0055247A" w:rsidRDefault="0055247A" w:rsidP="006F53A1">
            <w:r>
              <w:t>денежное</w:t>
            </w:r>
          </w:p>
        </w:tc>
        <w:tc>
          <w:tcPr>
            <w:tcW w:w="3191" w:type="dxa"/>
          </w:tcPr>
          <w:p w:rsidR="0055247A" w:rsidRDefault="0055247A" w:rsidP="006F53A1"/>
        </w:tc>
      </w:tr>
      <w:tr w:rsidR="009C7518" w:rsidTr="006F53A1">
        <w:tc>
          <w:tcPr>
            <w:tcW w:w="3190" w:type="dxa"/>
          </w:tcPr>
          <w:p w:rsidR="009C7518" w:rsidRPr="00CE2931" w:rsidRDefault="009C7518" w:rsidP="006F53A1">
            <w:r>
              <w:t>Лимит по выездам</w:t>
            </w:r>
          </w:p>
        </w:tc>
        <w:tc>
          <w:tcPr>
            <w:tcW w:w="3191" w:type="dxa"/>
          </w:tcPr>
          <w:p w:rsidR="009C7518" w:rsidRDefault="009C7518" w:rsidP="006F53A1">
            <w:r>
              <w:t>Числовой ввод</w:t>
            </w:r>
          </w:p>
        </w:tc>
        <w:tc>
          <w:tcPr>
            <w:tcW w:w="3191" w:type="dxa"/>
          </w:tcPr>
          <w:p w:rsidR="009C7518" w:rsidRDefault="009C7518" w:rsidP="006F53A1"/>
        </w:tc>
      </w:tr>
      <w:tr w:rsidR="009C7518" w:rsidTr="006F53A1">
        <w:tc>
          <w:tcPr>
            <w:tcW w:w="3190" w:type="dxa"/>
          </w:tcPr>
          <w:p w:rsidR="009C7518" w:rsidRPr="00CE2931" w:rsidRDefault="009C7518" w:rsidP="006F53A1">
            <w:r>
              <w:t>Лимит по консультациям</w:t>
            </w:r>
          </w:p>
        </w:tc>
        <w:tc>
          <w:tcPr>
            <w:tcW w:w="3191" w:type="dxa"/>
          </w:tcPr>
          <w:p w:rsidR="009C7518" w:rsidRDefault="009C7518" w:rsidP="006F53A1">
            <w:r>
              <w:t>Числовой ввод</w:t>
            </w:r>
          </w:p>
        </w:tc>
        <w:tc>
          <w:tcPr>
            <w:tcW w:w="3191" w:type="dxa"/>
          </w:tcPr>
          <w:p w:rsidR="009C7518" w:rsidRDefault="009C7518" w:rsidP="006F53A1"/>
        </w:tc>
      </w:tr>
      <w:tr w:rsidR="00F45F22" w:rsidTr="006F53A1">
        <w:tc>
          <w:tcPr>
            <w:tcW w:w="3190" w:type="dxa"/>
          </w:tcPr>
          <w:p w:rsidR="00F45F22" w:rsidRDefault="00F45F22" w:rsidP="006F53A1">
            <w:r>
              <w:t>Лимит по количеству заявок</w:t>
            </w:r>
          </w:p>
        </w:tc>
        <w:tc>
          <w:tcPr>
            <w:tcW w:w="3191" w:type="dxa"/>
          </w:tcPr>
          <w:p w:rsidR="00F45F22" w:rsidRDefault="00F45F22" w:rsidP="006F53A1">
            <w:r>
              <w:t>Числовой ввод</w:t>
            </w:r>
          </w:p>
        </w:tc>
        <w:tc>
          <w:tcPr>
            <w:tcW w:w="3191" w:type="dxa"/>
          </w:tcPr>
          <w:p w:rsidR="00F45F22" w:rsidRDefault="00F45F22" w:rsidP="006F53A1"/>
        </w:tc>
      </w:tr>
    </w:tbl>
    <w:p w:rsidR="009C7518" w:rsidRDefault="009C7518"/>
    <w:p w:rsidR="00EA65A9" w:rsidRPr="00753985" w:rsidRDefault="00753985">
      <w:r>
        <w:t xml:space="preserve">Для расчета затрат, </w:t>
      </w:r>
      <w:r w:rsidR="00EA65A9">
        <w:t>себестоимости по проекту</w:t>
      </w:r>
      <w:r>
        <w:t xml:space="preserve"> и выставлению Счета добавить ИО «Учет по </w:t>
      </w:r>
      <w:r>
        <w:rPr>
          <w:lang w:val="en-US"/>
        </w:rPr>
        <w:t>IT</w:t>
      </w:r>
      <w:r>
        <w:t>-аутсорсингу»</w:t>
      </w:r>
      <w:r w:rsidR="00EA65A9">
        <w:t xml:space="preserve"> </w:t>
      </w:r>
      <w:r>
        <w:t>и</w:t>
      </w:r>
      <w:r w:rsidRPr="00753985">
        <w:t xml:space="preserve"> </w:t>
      </w:r>
      <w:r>
        <w:t xml:space="preserve">ИО «Настройка для </w:t>
      </w:r>
      <w:r>
        <w:rPr>
          <w:lang w:val="en-US"/>
        </w:rPr>
        <w:t>IT</w:t>
      </w:r>
      <w:r>
        <w:t>».</w:t>
      </w:r>
    </w:p>
    <w:p w:rsidR="00F425B6" w:rsidRDefault="00EA65A9" w:rsidP="000F7C3A">
      <w:pPr>
        <w:pStyle w:val="a4"/>
        <w:numPr>
          <w:ilvl w:val="0"/>
          <w:numId w:val="1"/>
        </w:numPr>
        <w:ind w:left="0" w:firstLine="227"/>
      </w:pPr>
      <w:r>
        <w:t>Если в заявке выбран договор с</w:t>
      </w:r>
      <w:r w:rsidR="00AE65E8">
        <w:t>о спецификацией с</w:t>
      </w:r>
      <w:r>
        <w:t xml:space="preserve"> типом обслуживания</w:t>
      </w:r>
      <w:r w:rsidR="00F425B6">
        <w:t xml:space="preserve"> </w:t>
      </w:r>
      <w:r>
        <w:t>«</w:t>
      </w:r>
      <w:r w:rsidR="00F425B6">
        <w:t>абонентско</w:t>
      </w:r>
      <w:r>
        <w:t>е»</w:t>
      </w:r>
      <w:r w:rsidR="00F425B6">
        <w:t xml:space="preserve"> и сделан</w:t>
      </w:r>
      <w:r>
        <w:t>а</w:t>
      </w:r>
      <w:r w:rsidR="00F425B6">
        <w:t xml:space="preserve"> </w:t>
      </w:r>
      <w:r w:rsidR="00753985">
        <w:t xml:space="preserve">«Настройка для </w:t>
      </w:r>
      <w:r w:rsidR="00753985" w:rsidRPr="003B77BB">
        <w:rPr>
          <w:lang w:val="en-US"/>
        </w:rPr>
        <w:t>IT</w:t>
      </w:r>
      <w:r w:rsidR="00753985">
        <w:t>»</w:t>
      </w:r>
      <w:r w:rsidR="00F425B6">
        <w:t xml:space="preserve"> </w:t>
      </w:r>
      <w:r>
        <w:t>при закрытии заявки формируется С</w:t>
      </w:r>
      <w:r w:rsidR="00AE65E8">
        <w:t>чет</w:t>
      </w:r>
      <w:r w:rsidR="00F425B6">
        <w:t xml:space="preserve"> в статусе «контрольный» и </w:t>
      </w:r>
      <w:r>
        <w:t>крепится</w:t>
      </w:r>
      <w:r w:rsidR="00F425B6">
        <w:t xml:space="preserve"> в учете</w:t>
      </w:r>
      <w:r w:rsidR="00753985">
        <w:t xml:space="preserve"> соответствующего периода</w:t>
      </w:r>
      <w:r w:rsidR="00F425B6">
        <w:t>.</w:t>
      </w:r>
    </w:p>
    <w:p w:rsidR="007659E9" w:rsidRDefault="008E2F66" w:rsidP="007659E9">
      <w:pPr>
        <w:spacing w:after="0"/>
        <w:ind w:left="357"/>
      </w:pPr>
      <w:r>
        <w:t>Стоимость в счете по ремонтным работам берется из Номенклатурной позиции -</w:t>
      </w:r>
      <w:r w:rsidRPr="008E2F66">
        <w:t>&gt;</w:t>
      </w:r>
      <w:r>
        <w:t xml:space="preserve"> </w:t>
      </w:r>
      <w:r w:rsidR="007659E9">
        <w:t>Ремонтные</w:t>
      </w:r>
    </w:p>
    <w:p w:rsidR="008E2F66" w:rsidRDefault="008E2F66" w:rsidP="007659E9">
      <w:r w:rsidRPr="008E2F66">
        <w:t>работы для оборудования</w:t>
      </w:r>
    </w:p>
    <w:p w:rsidR="00753985" w:rsidRPr="00753985" w:rsidRDefault="007659E9">
      <w:pPr>
        <w:rPr>
          <w:highlight w:val="yellow"/>
        </w:rPr>
      </w:pPr>
      <w:r>
        <w:rPr>
          <w:highlight w:val="yellow"/>
        </w:rPr>
        <w:t xml:space="preserve">     </w:t>
      </w:r>
      <w:r w:rsidR="00753985" w:rsidRPr="008E2F66">
        <w:rPr>
          <w:highlight w:val="yellow"/>
        </w:rPr>
        <w:t>Н</w:t>
      </w:r>
      <w:r w:rsidR="008E2F66" w:rsidRPr="008E2F66">
        <w:rPr>
          <w:highlight w:val="yellow"/>
        </w:rPr>
        <w:t>еобходимо определи</w:t>
      </w:r>
      <w:r w:rsidR="00753985" w:rsidRPr="008E2F66">
        <w:rPr>
          <w:highlight w:val="yellow"/>
        </w:rPr>
        <w:t xml:space="preserve">ть стоимость </w:t>
      </w:r>
      <w:r w:rsidR="00753985" w:rsidRPr="00753985">
        <w:rPr>
          <w:highlight w:val="yellow"/>
        </w:rPr>
        <w:t>консультации!</w:t>
      </w:r>
    </w:p>
    <w:p w:rsidR="00753985" w:rsidRPr="00753985" w:rsidRDefault="007659E9">
      <w:pPr>
        <w:rPr>
          <w:highlight w:val="yellow"/>
        </w:rPr>
      </w:pPr>
      <w:r>
        <w:rPr>
          <w:highlight w:val="yellow"/>
        </w:rPr>
        <w:t xml:space="preserve">     </w:t>
      </w:r>
      <w:r w:rsidR="00753985" w:rsidRPr="00753985">
        <w:rPr>
          <w:highlight w:val="yellow"/>
        </w:rPr>
        <w:t xml:space="preserve">Вариант 1. Указывается стоимость в спецификации </w:t>
      </w:r>
    </w:p>
    <w:p w:rsidR="00753985" w:rsidRDefault="007659E9">
      <w:r>
        <w:rPr>
          <w:highlight w:val="yellow"/>
        </w:rPr>
        <w:t xml:space="preserve">     </w:t>
      </w:r>
      <w:r w:rsidR="00753985" w:rsidRPr="00753985">
        <w:rPr>
          <w:highlight w:val="yellow"/>
        </w:rPr>
        <w:t>Вариант 2. Рассчитывается в зависимости от стоимости часа</w:t>
      </w:r>
      <w:r w:rsidR="00C06BA8" w:rsidRPr="00C06BA8">
        <w:rPr>
          <w:highlight w:val="yellow"/>
        </w:rPr>
        <w:t xml:space="preserve"> </w:t>
      </w:r>
      <w:r w:rsidR="00AE65E8">
        <w:rPr>
          <w:highlight w:val="yellow"/>
        </w:rPr>
        <w:t xml:space="preserve">умноженное </w:t>
      </w:r>
      <w:r w:rsidR="00753985" w:rsidRPr="00753985">
        <w:rPr>
          <w:highlight w:val="yellow"/>
        </w:rPr>
        <w:t>на время выполнения заявки (как определять время?</w:t>
      </w:r>
      <w:r w:rsidR="00AE65E8">
        <w:rPr>
          <w:highlight w:val="yellow"/>
        </w:rPr>
        <w:t xml:space="preserve"> От времени перевода в статус /…/ закрытию заявки, перевода в «Выполнен»?</w:t>
      </w:r>
      <w:r w:rsidR="00753985" w:rsidRPr="00753985">
        <w:rPr>
          <w:highlight w:val="yellow"/>
        </w:rPr>
        <w:t>)</w:t>
      </w:r>
      <w:r w:rsidR="00753985">
        <w:t xml:space="preserve"> </w:t>
      </w:r>
    </w:p>
    <w:p w:rsidR="00320FCD" w:rsidRDefault="007659E9" w:rsidP="00DF459B">
      <w:pPr>
        <w:spacing w:after="0"/>
      </w:pPr>
      <w:r>
        <w:t xml:space="preserve">     </w:t>
      </w:r>
      <w:r w:rsidR="008E2F66">
        <w:t>Из «Учета</w:t>
      </w:r>
      <w:r w:rsidR="008E2F66" w:rsidRPr="008E2F66">
        <w:t xml:space="preserve"> </w:t>
      </w:r>
      <w:r w:rsidR="008E2F66">
        <w:t xml:space="preserve">по </w:t>
      </w:r>
      <w:r w:rsidR="008E2F66">
        <w:rPr>
          <w:lang w:val="en-US"/>
        </w:rPr>
        <w:t>IT</w:t>
      </w:r>
      <w:r w:rsidR="008E2F66">
        <w:t>-аутсорсингу», с</w:t>
      </w:r>
      <w:r w:rsidR="001960B2">
        <w:t xml:space="preserve">огласно </w:t>
      </w:r>
      <w:r w:rsidR="008E2F66">
        <w:t>периоду расчета,</w:t>
      </w:r>
      <w:r w:rsidR="00F425B6">
        <w:t xml:space="preserve"> формируется единый счет для оплаты услуг Заказчиком. </w:t>
      </w:r>
      <w:r w:rsidR="005C7DA2">
        <w:t xml:space="preserve">В </w:t>
      </w:r>
      <w:proofErr w:type="gramStart"/>
      <w:r w:rsidR="005C7DA2">
        <w:t>составе  счета</w:t>
      </w:r>
      <w:proofErr w:type="gramEnd"/>
      <w:r w:rsidR="005C7DA2">
        <w:t xml:space="preserve"> </w:t>
      </w:r>
      <w:r w:rsidR="005C7DA2" w:rsidRPr="005C7DA2">
        <w:t>SCHET</w:t>
      </w:r>
      <w:r w:rsidR="005C7DA2">
        <w:t xml:space="preserve"> «Наименование работ»</w:t>
      </w:r>
      <w:r w:rsidR="005C7DA2" w:rsidRPr="005C7DA2">
        <w:t xml:space="preserve"> NAME_WORK</w:t>
      </w:r>
      <w:r w:rsidR="005C7DA2">
        <w:t xml:space="preserve"> и </w:t>
      </w:r>
      <w:r w:rsidR="005C7DA2" w:rsidRPr="005C7DA2">
        <w:t>Наименование товара/услуги(для печати)</w:t>
      </w:r>
      <w:r w:rsidR="00E240E2">
        <w:t xml:space="preserve"> </w:t>
      </w:r>
      <w:r w:rsidR="00E240E2" w:rsidRPr="00E240E2">
        <w:t>NAME_WORK_PRINT</w:t>
      </w:r>
      <w:r w:rsidR="00753985">
        <w:t xml:space="preserve"> прописывать</w:t>
      </w:r>
      <w:r w:rsidR="005C7DA2" w:rsidRPr="005C7DA2">
        <w:t xml:space="preserve"> </w:t>
      </w:r>
      <w:r w:rsidR="00C71471">
        <w:t>«</w:t>
      </w:r>
      <w:r w:rsidR="00753985">
        <w:t xml:space="preserve">Услуги по </w:t>
      </w:r>
      <w:r w:rsidR="00C71471">
        <w:t>ИТ-аутсорсинг</w:t>
      </w:r>
      <w:r w:rsidR="00753985">
        <w:t>у</w:t>
      </w:r>
      <w:r w:rsidR="00E240E2">
        <w:t>»</w:t>
      </w:r>
      <w:r w:rsidR="005C7DA2">
        <w:t>.</w:t>
      </w:r>
      <w:r w:rsidR="001960B2">
        <w:t xml:space="preserve"> </w:t>
      </w:r>
      <w:r w:rsidR="008E2F66" w:rsidRPr="008E2F66">
        <w:rPr>
          <w:highlight w:val="yellow"/>
        </w:rPr>
        <w:t xml:space="preserve">Нужно ли делать составы как планируется в Счете по </w:t>
      </w:r>
      <w:proofErr w:type="spellStart"/>
      <w:r w:rsidR="008E2F66" w:rsidRPr="008E2F66">
        <w:rPr>
          <w:highlight w:val="yellow"/>
        </w:rPr>
        <w:t>покопийному</w:t>
      </w:r>
      <w:proofErr w:type="spellEnd"/>
      <w:r w:rsidR="008E2F66" w:rsidRPr="008E2F66">
        <w:rPr>
          <w:highlight w:val="yellow"/>
        </w:rPr>
        <w:t xml:space="preserve"> обслуживанию.</w:t>
      </w:r>
    </w:p>
    <w:p w:rsidR="00C71471" w:rsidRDefault="007659E9" w:rsidP="00DF459B">
      <w:pPr>
        <w:spacing w:after="0" w:line="240" w:lineRule="auto"/>
      </w:pPr>
      <w:r>
        <w:t xml:space="preserve">     </w:t>
      </w:r>
      <w:r w:rsidR="001960B2">
        <w:t xml:space="preserve">Стоимость </w:t>
      </w:r>
      <w:r w:rsidR="00320FCD">
        <w:t xml:space="preserve">в счет = </w:t>
      </w:r>
      <w:r w:rsidR="00320FCD" w:rsidRPr="00CE2931">
        <w:t>Стоимость абонентского обслуживания</w:t>
      </w:r>
      <w:r w:rsidR="00320FCD">
        <w:t xml:space="preserve"> </w:t>
      </w:r>
      <w:r w:rsidR="00753985">
        <w:t>в спецификации</w:t>
      </w:r>
      <w:r w:rsidR="00DF459B">
        <w:t>.</w:t>
      </w:r>
    </w:p>
    <w:p w:rsidR="00AE65E8" w:rsidRDefault="00AE65E8" w:rsidP="00DF459B">
      <w:pPr>
        <w:spacing w:after="0" w:line="240" w:lineRule="auto"/>
      </w:pPr>
    </w:p>
    <w:p w:rsidR="00AE65E8" w:rsidRDefault="00AE65E8" w:rsidP="000F7C3A">
      <w:pPr>
        <w:pStyle w:val="a4"/>
        <w:numPr>
          <w:ilvl w:val="0"/>
          <w:numId w:val="1"/>
        </w:numPr>
        <w:spacing w:after="0" w:line="240" w:lineRule="auto"/>
        <w:ind w:left="0" w:firstLine="227"/>
      </w:pPr>
      <w:r>
        <w:t xml:space="preserve">Если в заявке выбран договор со спецификацией с типом обслуживания «абонентское» и нет ИО «Настройка для </w:t>
      </w:r>
      <w:r w:rsidRPr="008E2F66">
        <w:rPr>
          <w:lang w:val="en-US"/>
        </w:rPr>
        <w:t>IT</w:t>
      </w:r>
      <w:r>
        <w:t xml:space="preserve">» или в настройке нет адреса. </w:t>
      </w:r>
      <w:r w:rsidRPr="008E2F66">
        <w:rPr>
          <w:highlight w:val="yellow"/>
        </w:rPr>
        <w:t>То по заявке формируется счет</w:t>
      </w:r>
      <w:r w:rsidR="008E2F66" w:rsidRPr="008E2F66">
        <w:rPr>
          <w:highlight w:val="yellow"/>
        </w:rPr>
        <w:t xml:space="preserve"> для оплаты.</w:t>
      </w:r>
    </w:p>
    <w:p w:rsidR="00DF459B" w:rsidRDefault="00DF459B" w:rsidP="00DF459B">
      <w:pPr>
        <w:spacing w:after="0" w:line="240" w:lineRule="auto"/>
      </w:pPr>
    </w:p>
    <w:p w:rsidR="001960B2" w:rsidRPr="003B77BB" w:rsidRDefault="001960B2" w:rsidP="00F45F22">
      <w:pPr>
        <w:pStyle w:val="a4"/>
        <w:numPr>
          <w:ilvl w:val="0"/>
          <w:numId w:val="1"/>
        </w:numPr>
        <w:ind w:left="0" w:firstLine="284"/>
        <w:rPr>
          <w:u w:val="single"/>
        </w:rPr>
      </w:pPr>
      <w:r>
        <w:t>Если выбран</w:t>
      </w:r>
      <w:r w:rsidR="00AE65E8">
        <w:t xml:space="preserve"> </w:t>
      </w:r>
      <w:r w:rsidR="008E2F66">
        <w:t>договор со спецификацией с типом обслуживания</w:t>
      </w:r>
      <w:r>
        <w:t xml:space="preserve"> </w:t>
      </w:r>
      <w:r w:rsidR="008E2F66">
        <w:t>«</w:t>
      </w:r>
      <w:r>
        <w:t>инцидентн</w:t>
      </w:r>
      <w:r w:rsidR="008E2F66">
        <w:t>ое»,</w:t>
      </w:r>
      <w:r>
        <w:t xml:space="preserve"> то стоимость </w:t>
      </w:r>
      <w:r w:rsidR="00815A7E">
        <w:t>работ проставляется</w:t>
      </w:r>
      <w:r>
        <w:t xml:space="preserve"> </w:t>
      </w:r>
      <w:r w:rsidR="00815A7E">
        <w:t>из Номенклатурной позиции -</w:t>
      </w:r>
      <w:r w:rsidR="00815A7E" w:rsidRPr="008E2F66">
        <w:t>&gt;</w:t>
      </w:r>
      <w:r w:rsidR="00815A7E">
        <w:t xml:space="preserve"> </w:t>
      </w:r>
      <w:r w:rsidR="00815A7E" w:rsidRPr="008E2F66">
        <w:t>Ремонтные работы для оборудования</w:t>
      </w:r>
      <w:r w:rsidR="00815A7E">
        <w:t xml:space="preserve">. </w:t>
      </w:r>
      <w:r w:rsidR="00815A7E" w:rsidRPr="00815A7E">
        <w:rPr>
          <w:highlight w:val="yellow"/>
        </w:rPr>
        <w:t>Как считается стоимость консультации</w:t>
      </w:r>
      <w:r w:rsidRPr="00815A7E">
        <w:rPr>
          <w:highlight w:val="yellow"/>
        </w:rPr>
        <w:t>.</w:t>
      </w:r>
      <w:r>
        <w:t xml:space="preserve"> Формируется счет в статусе «не присвоен» для оплаты клиенту. </w:t>
      </w:r>
      <w:r w:rsidR="00815A7E" w:rsidRPr="007659E9">
        <w:t>Состав счета</w:t>
      </w:r>
      <w:r w:rsidR="00745DFC">
        <w:t>, «Наименование работ» = «Наименование» из номенклатурной позиции. «</w:t>
      </w:r>
      <w:r w:rsidR="00745DFC" w:rsidRPr="005C7DA2">
        <w:t>Наименование товара/</w:t>
      </w:r>
      <w:proofErr w:type="gramStart"/>
      <w:r w:rsidR="00745DFC" w:rsidRPr="005C7DA2">
        <w:t>услуги(</w:t>
      </w:r>
      <w:proofErr w:type="gramEnd"/>
      <w:r w:rsidR="00745DFC" w:rsidRPr="005C7DA2">
        <w:t>для печати)</w:t>
      </w:r>
      <w:r w:rsidR="00745DFC">
        <w:t>» =</w:t>
      </w:r>
      <w:r w:rsidR="00745DFC" w:rsidRPr="00745DFC">
        <w:t xml:space="preserve"> </w:t>
      </w:r>
      <w:r w:rsidR="00745DFC">
        <w:t>Услуги по ИТ-аутсорсингу /«Наименование» из номенклатурной позиции/</w:t>
      </w:r>
    </w:p>
    <w:p w:rsidR="001960B2" w:rsidRDefault="007659E9">
      <w:r>
        <w:lastRenderedPageBreak/>
        <w:t xml:space="preserve">     </w:t>
      </w:r>
      <w:r w:rsidR="001960B2" w:rsidRPr="001960B2">
        <w:t>Если договор</w:t>
      </w:r>
      <w:r w:rsidR="001960B2">
        <w:t xml:space="preserve"> не выбран, или выбран договор с инцидентным типом обслуживания, но не заполнена стоимость для типов ремонта, или не выбран тип ремонта в заявке, то в счет идет стоимость из поля «Общая стоимость работ» в заявке</w:t>
      </w:r>
      <w:r>
        <w:t xml:space="preserve"> (возможно ручное заполнение)</w:t>
      </w:r>
      <w:r w:rsidR="001960B2">
        <w:t>.</w:t>
      </w:r>
    </w:p>
    <w:p w:rsidR="00F45F22" w:rsidRPr="00091B9B" w:rsidRDefault="00F45F22" w:rsidP="00F45F22">
      <w:pPr>
        <w:pStyle w:val="a4"/>
        <w:numPr>
          <w:ilvl w:val="0"/>
          <w:numId w:val="1"/>
        </w:numPr>
        <w:ind w:left="0" w:firstLine="284"/>
      </w:pPr>
      <w:r>
        <w:t>Лимит. Считается кол-во заявок за месяц. При наступлении предела на оформление ЗК выводит сообщение «По заявке /Номер заявки/ превышен лимит по количеству заявок».</w:t>
      </w:r>
      <w:r w:rsidR="003D19C7">
        <w:t xml:space="preserve"> </w:t>
      </w:r>
      <w:bookmarkStart w:id="0" w:name="_GoBack"/>
      <w:bookmarkEnd w:id="0"/>
    </w:p>
    <w:sectPr w:rsidR="00F45F22" w:rsidRPr="0009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01D6"/>
    <w:multiLevelType w:val="hybridMultilevel"/>
    <w:tmpl w:val="7B36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C"/>
    <w:rsid w:val="00091B9B"/>
    <w:rsid w:val="000E7DDF"/>
    <w:rsid w:val="000F7C3A"/>
    <w:rsid w:val="001960B2"/>
    <w:rsid w:val="00320FCD"/>
    <w:rsid w:val="00342146"/>
    <w:rsid w:val="003B77BB"/>
    <w:rsid w:val="003D19C7"/>
    <w:rsid w:val="0055247A"/>
    <w:rsid w:val="005C7DA2"/>
    <w:rsid w:val="006D299A"/>
    <w:rsid w:val="00745DFC"/>
    <w:rsid w:val="00753985"/>
    <w:rsid w:val="007659E9"/>
    <w:rsid w:val="00815A7E"/>
    <w:rsid w:val="008E2F66"/>
    <w:rsid w:val="009C7518"/>
    <w:rsid w:val="00AD3789"/>
    <w:rsid w:val="00AE65E8"/>
    <w:rsid w:val="00B0378B"/>
    <w:rsid w:val="00C06BA8"/>
    <w:rsid w:val="00C71471"/>
    <w:rsid w:val="00CE2931"/>
    <w:rsid w:val="00DF459B"/>
    <w:rsid w:val="00E240E2"/>
    <w:rsid w:val="00EA65A9"/>
    <w:rsid w:val="00EC316C"/>
    <w:rsid w:val="00EF3503"/>
    <w:rsid w:val="00F425B6"/>
    <w:rsid w:val="00F4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ED63"/>
  <w15:docId w15:val="{090C95A5-10E4-4BDC-A8BE-014DAC32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</dc:creator>
  <cp:lastModifiedBy>ca</cp:lastModifiedBy>
  <cp:revision>12</cp:revision>
  <dcterms:created xsi:type="dcterms:W3CDTF">2018-01-24T09:04:00Z</dcterms:created>
  <dcterms:modified xsi:type="dcterms:W3CDTF">2018-01-26T14:33:00Z</dcterms:modified>
</cp:coreProperties>
</file>