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5FE21" w14:textId="77777777" w:rsidR="00E8125B" w:rsidRDefault="00AF2B36">
      <w:pPr>
        <w:pStyle w:val="a3"/>
        <w:ind w:left="4101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 wp14:anchorId="75BF1BFD" wp14:editId="3FA1ACAD">
            <wp:extent cx="1593280" cy="10525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80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FB92" w14:textId="143D265A" w:rsidR="00E8125B" w:rsidRPr="007476FD" w:rsidRDefault="00AF2B36">
      <w:pPr>
        <w:pStyle w:val="a4"/>
        <w:rPr>
          <w:rFonts w:asciiTheme="majorHAnsi" w:hAnsiTheme="majorHAnsi"/>
        </w:rPr>
      </w:pPr>
      <w:r w:rsidRPr="007476FD">
        <w:rPr>
          <w:rFonts w:asciiTheme="majorHAnsi" w:hAnsiTheme="majorHAnsi"/>
        </w:rPr>
        <w:t>Certificate</w:t>
      </w:r>
      <w:r w:rsidRPr="007476FD">
        <w:rPr>
          <w:rFonts w:asciiTheme="majorHAnsi" w:hAnsiTheme="majorHAnsi"/>
          <w:spacing w:val="-4"/>
        </w:rPr>
        <w:t xml:space="preserve"> </w:t>
      </w:r>
      <w:r w:rsidRPr="007476FD">
        <w:rPr>
          <w:rFonts w:asciiTheme="majorHAnsi" w:hAnsiTheme="majorHAnsi"/>
        </w:rPr>
        <w:t>of</w:t>
      </w:r>
      <w:r w:rsidRPr="007476FD">
        <w:rPr>
          <w:rFonts w:asciiTheme="majorHAnsi" w:hAnsiTheme="majorHAnsi"/>
          <w:spacing w:val="-4"/>
        </w:rPr>
        <w:t xml:space="preserve"> </w:t>
      </w:r>
      <w:r w:rsidRPr="007476FD">
        <w:rPr>
          <w:rFonts w:asciiTheme="majorHAnsi" w:hAnsiTheme="majorHAnsi"/>
        </w:rPr>
        <w:t>Analys</w:t>
      </w:r>
      <w:r w:rsidR="007476FD" w:rsidRPr="007476FD">
        <w:rPr>
          <w:rFonts w:asciiTheme="majorHAnsi" w:hAnsiTheme="majorHAnsi"/>
        </w:rPr>
        <w:t>i</w:t>
      </w:r>
      <w:r w:rsidRPr="007476FD">
        <w:rPr>
          <w:rFonts w:asciiTheme="majorHAnsi" w:hAnsiTheme="majorHAnsi"/>
        </w:rPr>
        <w:t>s</w:t>
      </w:r>
    </w:p>
    <w:p w14:paraId="406A0A19" w14:textId="77777777" w:rsidR="00E8125B" w:rsidRPr="007476FD" w:rsidRDefault="00E8125B">
      <w:pPr>
        <w:pStyle w:val="a3"/>
        <w:spacing w:before="8"/>
        <w:rPr>
          <w:rFonts w:asciiTheme="majorHAnsi" w:hAnsiTheme="majorHAnsi"/>
          <w:b/>
          <w:sz w:val="34"/>
        </w:rPr>
      </w:pPr>
    </w:p>
    <w:p w14:paraId="3F1236E0" w14:textId="60B9EDBF" w:rsidR="00E8125B" w:rsidRDefault="007476FD">
      <w:pPr>
        <w:pStyle w:val="1"/>
        <w:ind w:right="713"/>
        <w:jc w:val="right"/>
        <w:rPr>
          <w:rFonts w:asciiTheme="majorHAnsi" w:hAnsiTheme="majorHAnsi"/>
        </w:rPr>
      </w:pPr>
      <w:r w:rsidRPr="007476FD">
        <w:rPr>
          <w:rFonts w:asciiTheme="majorHAnsi" w:hAnsiTheme="majorHAnsi"/>
        </w:rPr>
        <w:t>28</w:t>
      </w:r>
      <w:r w:rsidR="009C7470" w:rsidRPr="007476FD">
        <w:rPr>
          <w:rFonts w:asciiTheme="majorHAnsi" w:hAnsiTheme="majorHAnsi"/>
        </w:rPr>
        <w:t>.</w:t>
      </w:r>
      <w:r w:rsidRPr="007476FD">
        <w:rPr>
          <w:rFonts w:asciiTheme="majorHAnsi" w:hAnsiTheme="majorHAnsi"/>
        </w:rPr>
        <w:t>02</w:t>
      </w:r>
      <w:r w:rsidR="001C6E82" w:rsidRPr="007476FD">
        <w:rPr>
          <w:rFonts w:asciiTheme="majorHAnsi" w:hAnsiTheme="majorHAnsi"/>
        </w:rPr>
        <w:t>.202</w:t>
      </w:r>
      <w:r w:rsidRPr="007476FD">
        <w:rPr>
          <w:rFonts w:asciiTheme="majorHAnsi" w:hAnsiTheme="majorHAnsi"/>
        </w:rPr>
        <w:t>5</w:t>
      </w:r>
    </w:p>
    <w:p w14:paraId="57E2A9D4" w14:textId="42D35753" w:rsidR="00B43F14" w:rsidRPr="00B43F14" w:rsidRDefault="00B43F14">
      <w:pPr>
        <w:pStyle w:val="1"/>
        <w:ind w:right="713"/>
        <w:jc w:val="right"/>
        <w:rPr>
          <w:rFonts w:asciiTheme="majorHAnsi" w:hAnsiTheme="majorHAnsi"/>
          <w:b w:val="0"/>
          <w:bCs w:val="0"/>
        </w:rPr>
      </w:pPr>
      <w:r w:rsidRPr="00B43F14">
        <w:rPr>
          <w:rFonts w:asciiTheme="majorHAnsi" w:hAnsiTheme="majorHAnsi"/>
          <w:b w:val="0"/>
          <w:bCs w:val="0"/>
        </w:rPr>
        <w:t>PineChemical Group OY</w:t>
      </w:r>
    </w:p>
    <w:p w14:paraId="40C9EE5C" w14:textId="3356DFF6" w:rsidR="00B43F14" w:rsidRPr="00B43F14" w:rsidRDefault="00B43F14">
      <w:pPr>
        <w:pStyle w:val="1"/>
        <w:ind w:right="713"/>
        <w:jc w:val="right"/>
        <w:rPr>
          <w:rFonts w:asciiTheme="majorHAnsi" w:hAnsiTheme="majorHAnsi"/>
          <w:b w:val="0"/>
          <w:bCs w:val="0"/>
        </w:rPr>
      </w:pPr>
      <w:r w:rsidRPr="00B43F14">
        <w:rPr>
          <w:rFonts w:asciiTheme="majorHAnsi" w:hAnsiTheme="majorHAnsi"/>
          <w:b w:val="0"/>
          <w:bCs w:val="0"/>
        </w:rPr>
        <w:t>Helsinki, Finland</w:t>
      </w:r>
    </w:p>
    <w:p w14:paraId="1FDEB614" w14:textId="26DAA2C1" w:rsidR="00E8125B" w:rsidRDefault="00E8125B">
      <w:pPr>
        <w:pStyle w:val="a3"/>
        <w:spacing w:before="2"/>
        <w:rPr>
          <w:rFonts w:asciiTheme="majorHAnsi" w:hAnsiTheme="majorHAnsi"/>
          <w:sz w:val="14"/>
        </w:rPr>
      </w:pPr>
    </w:p>
    <w:p w14:paraId="2CA29D68" w14:textId="77777777" w:rsidR="00B43F14" w:rsidRPr="007476FD" w:rsidRDefault="00B43F14">
      <w:pPr>
        <w:pStyle w:val="a3"/>
        <w:spacing w:before="2"/>
        <w:rPr>
          <w:rFonts w:asciiTheme="majorHAnsi" w:hAnsiTheme="majorHAnsi"/>
          <w:sz w:val="14"/>
        </w:rPr>
      </w:pPr>
    </w:p>
    <w:p w14:paraId="3DFBD743" w14:textId="77777777" w:rsidR="00E8125B" w:rsidRPr="007476FD" w:rsidRDefault="002040A4">
      <w:pPr>
        <w:spacing w:before="92"/>
        <w:ind w:left="120"/>
        <w:rPr>
          <w:rFonts w:asciiTheme="majorHAnsi" w:hAnsiTheme="majorHAnsi"/>
          <w:b/>
        </w:rPr>
      </w:pPr>
      <w:r w:rsidRPr="007476FD">
        <w:rPr>
          <w:rFonts w:asciiTheme="majorHAnsi" w:hAnsiTheme="majorHAnsi"/>
          <w:b/>
          <w:color w:val="1D1B11"/>
        </w:rPr>
        <w:t>Rosin</w:t>
      </w:r>
      <w:r w:rsidRPr="007476FD">
        <w:rPr>
          <w:rFonts w:asciiTheme="majorHAnsi" w:hAnsiTheme="majorHAnsi"/>
          <w:b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b/>
          <w:color w:val="1D1B11"/>
        </w:rPr>
        <w:t>grade</w:t>
      </w:r>
      <w:r w:rsidRPr="007476FD">
        <w:rPr>
          <w:rFonts w:asciiTheme="majorHAnsi" w:hAnsiTheme="majorHAnsi"/>
          <w:b/>
          <w:color w:val="1D1B11"/>
          <w:spacing w:val="-4"/>
        </w:rPr>
        <w:t xml:space="preserve"> </w:t>
      </w:r>
      <w:r w:rsidR="004A3BC0" w:rsidRPr="007476FD">
        <w:rPr>
          <w:rFonts w:asciiTheme="majorHAnsi" w:hAnsiTheme="majorHAnsi"/>
          <w:b/>
          <w:color w:val="1D1B11"/>
        </w:rPr>
        <w:t>BRT</w:t>
      </w:r>
      <w:r w:rsidR="00AF2B36" w:rsidRPr="007476FD">
        <w:rPr>
          <w:rFonts w:asciiTheme="majorHAnsi" w:hAnsiTheme="majorHAnsi"/>
          <w:b/>
          <w:color w:val="1D1B11"/>
          <w:spacing w:val="-1"/>
        </w:rPr>
        <w:t xml:space="preserve"> </w:t>
      </w:r>
      <w:r w:rsidR="00AF2B36" w:rsidRPr="007476FD">
        <w:rPr>
          <w:rFonts w:asciiTheme="majorHAnsi" w:hAnsiTheme="majorHAnsi"/>
          <w:color w:val="1D1B11"/>
        </w:rPr>
        <w:t>is</w:t>
      </w:r>
      <w:r w:rsidR="00AF2B36" w:rsidRPr="007476FD">
        <w:rPr>
          <w:rFonts w:asciiTheme="majorHAnsi" w:hAnsiTheme="majorHAnsi"/>
          <w:color w:val="1D1B11"/>
          <w:spacing w:val="-2"/>
        </w:rPr>
        <w:t xml:space="preserve"> </w:t>
      </w:r>
      <w:r w:rsidR="00AF2B36" w:rsidRPr="007476FD">
        <w:rPr>
          <w:rFonts w:asciiTheme="majorHAnsi" w:hAnsiTheme="majorHAnsi"/>
          <w:color w:val="1D1B11"/>
        </w:rPr>
        <w:t>produced</w:t>
      </w:r>
      <w:r w:rsidR="00AF2B36" w:rsidRPr="007476FD">
        <w:rPr>
          <w:rFonts w:asciiTheme="majorHAnsi" w:hAnsiTheme="majorHAnsi"/>
          <w:color w:val="1D1B11"/>
          <w:spacing w:val="-1"/>
        </w:rPr>
        <w:t xml:space="preserve"> </w:t>
      </w:r>
      <w:r w:rsidR="00AF2B36" w:rsidRPr="007476FD">
        <w:rPr>
          <w:rFonts w:asciiTheme="majorHAnsi" w:hAnsiTheme="majorHAnsi"/>
          <w:color w:val="1D1B11"/>
        </w:rPr>
        <w:t>according</w:t>
      </w:r>
      <w:r w:rsidR="00AF2B36" w:rsidRPr="007476FD">
        <w:rPr>
          <w:rFonts w:asciiTheme="majorHAnsi" w:hAnsiTheme="majorHAnsi"/>
          <w:color w:val="1D1B11"/>
          <w:spacing w:val="-4"/>
        </w:rPr>
        <w:t xml:space="preserve"> </w:t>
      </w:r>
      <w:r w:rsidR="00AF2B36" w:rsidRPr="007476FD">
        <w:rPr>
          <w:rFonts w:asciiTheme="majorHAnsi" w:hAnsiTheme="majorHAnsi"/>
          <w:color w:val="1D1B11"/>
        </w:rPr>
        <w:t>to</w:t>
      </w:r>
      <w:r w:rsidR="00AF2B36" w:rsidRPr="007476FD">
        <w:rPr>
          <w:rFonts w:asciiTheme="majorHAnsi" w:hAnsiTheme="majorHAnsi"/>
          <w:color w:val="1D1B11"/>
          <w:spacing w:val="1"/>
        </w:rPr>
        <w:t xml:space="preserve"> </w:t>
      </w:r>
      <w:r w:rsidR="004A3BC0" w:rsidRPr="007476FD">
        <w:rPr>
          <w:rFonts w:asciiTheme="majorHAnsi" w:hAnsiTheme="majorHAnsi"/>
          <w:b/>
          <w:color w:val="1D1B11"/>
        </w:rPr>
        <w:t>GOST 14201-83</w:t>
      </w:r>
    </w:p>
    <w:p w14:paraId="017DEF73" w14:textId="77777777" w:rsidR="00E8125B" w:rsidRPr="007476FD" w:rsidRDefault="00E8125B">
      <w:pPr>
        <w:pStyle w:val="a3"/>
        <w:spacing w:before="3"/>
        <w:rPr>
          <w:rFonts w:asciiTheme="majorHAnsi" w:hAnsiTheme="majorHAnsi"/>
          <w:b/>
        </w:rPr>
      </w:pPr>
    </w:p>
    <w:p w14:paraId="5757B48A" w14:textId="77AA7B9D" w:rsidR="00374EFC" w:rsidRPr="007476FD" w:rsidRDefault="00AF2B36" w:rsidP="00282190">
      <w:pPr>
        <w:tabs>
          <w:tab w:val="left" w:pos="1699"/>
        </w:tabs>
        <w:ind w:left="120" w:right="7199"/>
        <w:rPr>
          <w:rFonts w:asciiTheme="majorHAnsi" w:hAnsiTheme="majorHAnsi"/>
          <w:color w:val="1D1B11"/>
        </w:rPr>
      </w:pPr>
      <w:r w:rsidRPr="007476FD">
        <w:rPr>
          <w:rFonts w:asciiTheme="majorHAnsi" w:hAnsiTheme="majorHAnsi"/>
          <w:b/>
          <w:color w:val="1D1B11"/>
        </w:rPr>
        <w:t>Date of loading:</w:t>
      </w:r>
      <w:r w:rsidRPr="007476FD">
        <w:rPr>
          <w:rFonts w:asciiTheme="majorHAnsi" w:hAnsiTheme="majorHAnsi"/>
          <w:b/>
          <w:color w:val="1D1B11"/>
          <w:spacing w:val="1"/>
        </w:rPr>
        <w:t xml:space="preserve"> </w:t>
      </w:r>
      <w:r w:rsidR="007476FD">
        <w:rPr>
          <w:rFonts w:asciiTheme="majorHAnsi" w:hAnsiTheme="majorHAnsi"/>
          <w:color w:val="1D1B11"/>
        </w:rPr>
        <w:t>27</w:t>
      </w:r>
      <w:r w:rsidR="00B670FB" w:rsidRPr="007476FD">
        <w:rPr>
          <w:rFonts w:asciiTheme="majorHAnsi" w:hAnsiTheme="majorHAnsi"/>
          <w:color w:val="1D1B11"/>
        </w:rPr>
        <w:t>.</w:t>
      </w:r>
      <w:r w:rsidR="007476FD">
        <w:rPr>
          <w:rFonts w:asciiTheme="majorHAnsi" w:hAnsiTheme="majorHAnsi"/>
          <w:color w:val="1D1B11"/>
        </w:rPr>
        <w:t>02</w:t>
      </w:r>
      <w:r w:rsidR="00EF2E71" w:rsidRPr="007476FD">
        <w:rPr>
          <w:rFonts w:asciiTheme="majorHAnsi" w:hAnsiTheme="majorHAnsi"/>
          <w:color w:val="1D1B11"/>
        </w:rPr>
        <w:t>.202</w:t>
      </w:r>
      <w:r w:rsidR="007476FD">
        <w:rPr>
          <w:rFonts w:asciiTheme="majorHAnsi" w:hAnsiTheme="majorHAnsi"/>
          <w:color w:val="1D1B11"/>
        </w:rPr>
        <w:t>5</w:t>
      </w:r>
    </w:p>
    <w:p w14:paraId="5AB600F4" w14:textId="17BEEDDF" w:rsidR="00374EFC" w:rsidRPr="007476FD" w:rsidRDefault="00AF2B36">
      <w:pPr>
        <w:tabs>
          <w:tab w:val="left" w:pos="1699"/>
        </w:tabs>
        <w:ind w:left="120" w:right="8213"/>
        <w:rPr>
          <w:rFonts w:asciiTheme="majorHAnsi" w:hAnsiTheme="majorHAnsi"/>
        </w:rPr>
      </w:pPr>
      <w:r w:rsidRPr="007476FD">
        <w:rPr>
          <w:rFonts w:asciiTheme="majorHAnsi" w:hAnsiTheme="majorHAnsi"/>
          <w:b/>
          <w:color w:val="1D1B11"/>
        </w:rPr>
        <w:t>Container</w:t>
      </w:r>
      <w:r w:rsidRPr="007476FD">
        <w:rPr>
          <w:rFonts w:asciiTheme="majorHAnsi" w:hAnsiTheme="majorHAnsi"/>
          <w:b/>
          <w:color w:val="1D1B11"/>
          <w:spacing w:val="-1"/>
        </w:rPr>
        <w:t xml:space="preserve"> </w:t>
      </w:r>
      <w:r w:rsidR="00CA4A6B" w:rsidRPr="007476FD">
        <w:rPr>
          <w:rFonts w:asciiTheme="majorHAnsi" w:hAnsiTheme="majorHAnsi"/>
          <w:b/>
          <w:color w:val="1D1B11"/>
        </w:rPr>
        <w:t xml:space="preserve">no.:   </w:t>
      </w:r>
      <w:r w:rsidR="00B76E05" w:rsidRPr="00B76E05">
        <w:rPr>
          <w:rFonts w:asciiTheme="majorHAnsi" w:hAnsiTheme="majorHAnsi"/>
          <w:color w:val="1D1B11"/>
        </w:rPr>
        <w:t>TKRU4459055</w:t>
      </w:r>
    </w:p>
    <w:p w14:paraId="134F6862" w14:textId="77777777" w:rsidR="00E8125B" w:rsidRPr="007476FD" w:rsidRDefault="00AF2B36">
      <w:pPr>
        <w:tabs>
          <w:tab w:val="left" w:pos="1699"/>
        </w:tabs>
        <w:ind w:left="120" w:right="8213"/>
        <w:rPr>
          <w:rFonts w:asciiTheme="majorHAnsi" w:hAnsiTheme="majorHAnsi"/>
        </w:rPr>
      </w:pPr>
      <w:r w:rsidRPr="007476FD">
        <w:rPr>
          <w:rFonts w:asciiTheme="majorHAnsi" w:hAnsiTheme="majorHAnsi"/>
          <w:b/>
          <w:color w:val="1D1B11"/>
        </w:rPr>
        <w:t>Net</w:t>
      </w:r>
      <w:r w:rsidRPr="007476FD">
        <w:rPr>
          <w:rFonts w:asciiTheme="majorHAnsi" w:hAnsiTheme="majorHAnsi"/>
          <w:b/>
          <w:color w:val="1D1B11"/>
          <w:spacing w:val="-2"/>
        </w:rPr>
        <w:t xml:space="preserve"> </w:t>
      </w:r>
      <w:r w:rsidR="002E53B7" w:rsidRPr="007476FD">
        <w:rPr>
          <w:rFonts w:asciiTheme="majorHAnsi" w:hAnsiTheme="majorHAnsi"/>
          <w:b/>
          <w:color w:val="1D1B11"/>
        </w:rPr>
        <w:t xml:space="preserve">weight:        </w:t>
      </w:r>
      <w:r w:rsidR="001C6E82" w:rsidRPr="007476FD">
        <w:rPr>
          <w:rFonts w:asciiTheme="majorHAnsi" w:hAnsiTheme="majorHAnsi"/>
          <w:bCs/>
          <w:color w:val="1D1B11"/>
        </w:rPr>
        <w:t>2</w:t>
      </w:r>
      <w:r w:rsidR="004A3BC0" w:rsidRPr="007476FD">
        <w:rPr>
          <w:rFonts w:asciiTheme="majorHAnsi" w:hAnsiTheme="majorHAnsi"/>
          <w:bCs/>
          <w:color w:val="1D1B11"/>
        </w:rPr>
        <w:t>3</w:t>
      </w:r>
      <w:r w:rsidR="00653884" w:rsidRPr="007476FD">
        <w:rPr>
          <w:rFonts w:asciiTheme="majorHAnsi" w:hAnsiTheme="majorHAnsi"/>
          <w:bCs/>
          <w:color w:val="1D1B11"/>
        </w:rPr>
        <w:t xml:space="preserve"> </w:t>
      </w:r>
      <w:r w:rsidR="004A3BC0" w:rsidRPr="007476FD">
        <w:rPr>
          <w:rFonts w:asciiTheme="majorHAnsi" w:hAnsiTheme="majorHAnsi"/>
          <w:bCs/>
          <w:color w:val="1D1B11"/>
        </w:rPr>
        <w:t>200</w:t>
      </w:r>
      <w:r w:rsidRPr="007476FD">
        <w:rPr>
          <w:rFonts w:asciiTheme="majorHAnsi" w:hAnsiTheme="majorHAnsi"/>
          <w:color w:val="1D1B11"/>
        </w:rPr>
        <w:t xml:space="preserve"> kgs</w:t>
      </w:r>
    </w:p>
    <w:p w14:paraId="686445F9" w14:textId="77777777" w:rsidR="00E8125B" w:rsidRPr="007476FD" w:rsidRDefault="00E8125B">
      <w:pPr>
        <w:pStyle w:val="a3"/>
        <w:rPr>
          <w:rFonts w:asciiTheme="majorHAnsi" w:hAnsiTheme="majorHAnsi"/>
          <w:sz w:val="20"/>
        </w:rPr>
      </w:pPr>
    </w:p>
    <w:p w14:paraId="69DD6182" w14:textId="77777777" w:rsidR="00E8125B" w:rsidRPr="007476FD" w:rsidRDefault="00E8125B">
      <w:pPr>
        <w:pStyle w:val="a3"/>
        <w:spacing w:before="5"/>
        <w:rPr>
          <w:rFonts w:asciiTheme="majorHAnsi" w:hAnsiTheme="majorHAnsi"/>
          <w:sz w:val="24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836"/>
        <w:gridCol w:w="5564"/>
      </w:tblGrid>
      <w:tr w:rsidR="00E8125B" w:rsidRPr="007476FD" w14:paraId="3F7E8B92" w14:textId="77777777">
        <w:trPr>
          <w:trHeight w:val="409"/>
        </w:trPr>
        <w:tc>
          <w:tcPr>
            <w:tcW w:w="4836" w:type="dxa"/>
            <w:tcBorders>
              <w:top w:val="single" w:sz="8" w:space="0" w:color="9BBA58"/>
              <w:bottom w:val="single" w:sz="8" w:space="0" w:color="9BBA58"/>
            </w:tcBorders>
          </w:tcPr>
          <w:p w14:paraId="6CF2A253" w14:textId="77777777" w:rsidR="00E8125B" w:rsidRPr="007476FD" w:rsidRDefault="00AF2B36">
            <w:pPr>
              <w:pStyle w:val="TableParagraph"/>
              <w:spacing w:before="77"/>
              <w:ind w:left="2462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  <w:color w:val="1D1B11"/>
              </w:rPr>
              <w:t>Properties</w:t>
            </w:r>
          </w:p>
        </w:tc>
        <w:tc>
          <w:tcPr>
            <w:tcW w:w="5564" w:type="dxa"/>
            <w:tcBorders>
              <w:top w:val="single" w:sz="8" w:space="0" w:color="9BBA58"/>
              <w:bottom w:val="single" w:sz="8" w:space="0" w:color="9BBA58"/>
            </w:tcBorders>
          </w:tcPr>
          <w:p w14:paraId="334A2BC9" w14:textId="77777777" w:rsidR="00E8125B" w:rsidRPr="007476FD" w:rsidRDefault="00AF2B36">
            <w:pPr>
              <w:pStyle w:val="TableParagraph"/>
              <w:spacing w:before="77"/>
              <w:ind w:left="1382" w:right="326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  <w:color w:val="1D1B11"/>
              </w:rPr>
              <w:t>Test</w:t>
            </w:r>
            <w:r w:rsidRPr="007476FD">
              <w:rPr>
                <w:rFonts w:asciiTheme="majorHAnsi" w:hAnsiTheme="majorHAnsi"/>
                <w:b/>
                <w:color w:val="1D1B11"/>
                <w:spacing w:val="-2"/>
              </w:rPr>
              <w:t xml:space="preserve"> </w:t>
            </w:r>
            <w:r w:rsidRPr="007476FD">
              <w:rPr>
                <w:rFonts w:asciiTheme="majorHAnsi" w:hAnsiTheme="majorHAnsi"/>
                <w:b/>
                <w:color w:val="1D1B11"/>
              </w:rPr>
              <w:t>results</w:t>
            </w:r>
          </w:p>
        </w:tc>
      </w:tr>
      <w:tr w:rsidR="00E8125B" w:rsidRPr="007476FD" w14:paraId="3040B4AA" w14:textId="77777777">
        <w:trPr>
          <w:trHeight w:val="505"/>
        </w:trPr>
        <w:tc>
          <w:tcPr>
            <w:tcW w:w="4836" w:type="dxa"/>
            <w:tcBorders>
              <w:top w:val="single" w:sz="8" w:space="0" w:color="9BBA58"/>
            </w:tcBorders>
            <w:shd w:val="clear" w:color="auto" w:fill="E6EDD4"/>
          </w:tcPr>
          <w:p w14:paraId="74BD39CD" w14:textId="77777777" w:rsidR="00E8125B" w:rsidRPr="007476FD" w:rsidRDefault="00AF2B36">
            <w:pPr>
              <w:pStyle w:val="TableParagraph"/>
              <w:spacing w:before="125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Appearance</w:t>
            </w:r>
          </w:p>
        </w:tc>
        <w:tc>
          <w:tcPr>
            <w:tcW w:w="5564" w:type="dxa"/>
            <w:tcBorders>
              <w:top w:val="single" w:sz="8" w:space="0" w:color="9BBA58"/>
            </w:tcBorders>
            <w:shd w:val="clear" w:color="auto" w:fill="E6EDD4"/>
          </w:tcPr>
          <w:p w14:paraId="1A5F5E8B" w14:textId="77777777" w:rsidR="00E8125B" w:rsidRPr="007476FD" w:rsidRDefault="00AF2B36">
            <w:pPr>
              <w:pStyle w:val="TableParagraph"/>
              <w:spacing w:before="0" w:line="246" w:lineRule="exact"/>
              <w:ind w:left="1382" w:right="328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Transparent</w:t>
            </w:r>
            <w:r w:rsidRPr="007476FD">
              <w:rPr>
                <w:rFonts w:asciiTheme="majorHAnsi" w:hAnsiTheme="majorHAnsi"/>
                <w:spacing w:val="-1"/>
              </w:rPr>
              <w:t xml:space="preserve"> </w:t>
            </w:r>
            <w:r w:rsidRPr="007476FD">
              <w:rPr>
                <w:rFonts w:asciiTheme="majorHAnsi" w:hAnsiTheme="majorHAnsi"/>
              </w:rPr>
              <w:t>glass-looking</w:t>
            </w:r>
            <w:r w:rsidRPr="007476FD">
              <w:rPr>
                <w:rFonts w:asciiTheme="majorHAnsi" w:hAnsiTheme="majorHAnsi"/>
                <w:spacing w:val="-5"/>
              </w:rPr>
              <w:t xml:space="preserve"> </w:t>
            </w:r>
            <w:r w:rsidRPr="007476FD">
              <w:rPr>
                <w:rFonts w:asciiTheme="majorHAnsi" w:hAnsiTheme="majorHAnsi"/>
              </w:rPr>
              <w:t>substance,</w:t>
            </w:r>
            <w:r w:rsidRPr="007476FD">
              <w:rPr>
                <w:rFonts w:asciiTheme="majorHAnsi" w:hAnsiTheme="majorHAnsi"/>
                <w:spacing w:val="-5"/>
              </w:rPr>
              <w:t xml:space="preserve"> </w:t>
            </w:r>
            <w:r w:rsidRPr="007476FD">
              <w:rPr>
                <w:rFonts w:asciiTheme="majorHAnsi" w:hAnsiTheme="majorHAnsi"/>
              </w:rPr>
              <w:t>partly</w:t>
            </w:r>
          </w:p>
          <w:p w14:paraId="57BAB1B8" w14:textId="77777777" w:rsidR="00E8125B" w:rsidRPr="007476FD" w:rsidRDefault="00AF2B36">
            <w:pPr>
              <w:pStyle w:val="TableParagraph"/>
              <w:spacing w:before="0" w:line="240" w:lineRule="exact"/>
              <w:ind w:left="1382" w:right="328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crystallized</w:t>
            </w:r>
          </w:p>
        </w:tc>
      </w:tr>
      <w:tr w:rsidR="00E8125B" w:rsidRPr="007476FD" w14:paraId="3AC5966F" w14:textId="77777777">
        <w:trPr>
          <w:trHeight w:val="417"/>
        </w:trPr>
        <w:tc>
          <w:tcPr>
            <w:tcW w:w="4836" w:type="dxa"/>
          </w:tcPr>
          <w:p w14:paraId="3D5FA8E9" w14:textId="77777777" w:rsidR="00E8125B" w:rsidRPr="007476FD" w:rsidRDefault="00AF2B36">
            <w:pPr>
              <w:pStyle w:val="TableParagraph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Rosin</w:t>
            </w:r>
            <w:r w:rsidRPr="007476F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Color</w:t>
            </w:r>
          </w:p>
        </w:tc>
        <w:tc>
          <w:tcPr>
            <w:tcW w:w="5564" w:type="dxa"/>
          </w:tcPr>
          <w:p w14:paraId="19DFD39B" w14:textId="77777777" w:rsidR="00E8125B" w:rsidRPr="007476FD" w:rsidRDefault="004A3BC0">
            <w:pPr>
              <w:pStyle w:val="TableParagraph"/>
              <w:spacing w:before="75"/>
              <w:ind w:left="1054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J</w:t>
            </w:r>
          </w:p>
        </w:tc>
      </w:tr>
      <w:tr w:rsidR="00E8125B" w:rsidRPr="007476FD" w14:paraId="2E800FFD" w14:textId="77777777">
        <w:trPr>
          <w:trHeight w:val="415"/>
        </w:trPr>
        <w:tc>
          <w:tcPr>
            <w:tcW w:w="4836" w:type="dxa"/>
            <w:shd w:val="clear" w:color="auto" w:fill="E6EDD4"/>
          </w:tcPr>
          <w:p w14:paraId="4928F1D9" w14:textId="77777777" w:rsidR="00E8125B" w:rsidRPr="007476FD" w:rsidRDefault="00AF2B36">
            <w:pPr>
              <w:pStyle w:val="TableParagraph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Ash content, %</w:t>
            </w:r>
          </w:p>
        </w:tc>
        <w:tc>
          <w:tcPr>
            <w:tcW w:w="5564" w:type="dxa"/>
            <w:shd w:val="clear" w:color="auto" w:fill="E6EDD4"/>
          </w:tcPr>
          <w:p w14:paraId="42D2DD49" w14:textId="5BA9C01C" w:rsidR="00E8125B" w:rsidRPr="007476FD" w:rsidRDefault="00AD7300">
            <w:pPr>
              <w:pStyle w:val="TableParagraph"/>
              <w:spacing w:before="75"/>
              <w:ind w:left="1382" w:right="326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0.0</w:t>
            </w:r>
            <w:r w:rsidR="007476FD">
              <w:rPr>
                <w:rFonts w:asciiTheme="majorHAnsi" w:hAnsiTheme="majorHAnsi"/>
              </w:rPr>
              <w:t>08</w:t>
            </w:r>
          </w:p>
        </w:tc>
      </w:tr>
      <w:tr w:rsidR="00E8125B" w:rsidRPr="007476FD" w14:paraId="7E376345" w14:textId="77777777">
        <w:trPr>
          <w:trHeight w:val="418"/>
        </w:trPr>
        <w:tc>
          <w:tcPr>
            <w:tcW w:w="4836" w:type="dxa"/>
          </w:tcPr>
          <w:p w14:paraId="01F227EB" w14:textId="77777777" w:rsidR="00E8125B" w:rsidRPr="007476FD" w:rsidRDefault="00AF2B36">
            <w:pPr>
              <w:pStyle w:val="TableParagraph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Impurities,</w:t>
            </w:r>
            <w:r w:rsidRPr="007476F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5564" w:type="dxa"/>
          </w:tcPr>
          <w:p w14:paraId="41F20F07" w14:textId="02D7C339" w:rsidR="00E8125B" w:rsidRPr="007476FD" w:rsidRDefault="00374EFC">
            <w:pPr>
              <w:pStyle w:val="TableParagraph"/>
              <w:spacing w:before="76"/>
              <w:ind w:left="1382" w:right="327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0.0</w:t>
            </w:r>
            <w:r w:rsidR="00AD7300" w:rsidRPr="007476FD">
              <w:rPr>
                <w:rFonts w:asciiTheme="majorHAnsi" w:hAnsiTheme="majorHAnsi"/>
              </w:rPr>
              <w:t>0</w:t>
            </w:r>
            <w:r w:rsidR="007476FD">
              <w:rPr>
                <w:rFonts w:asciiTheme="majorHAnsi" w:hAnsiTheme="majorHAnsi"/>
              </w:rPr>
              <w:t>5</w:t>
            </w:r>
          </w:p>
        </w:tc>
      </w:tr>
      <w:tr w:rsidR="00E8125B" w:rsidRPr="007476FD" w14:paraId="40A9C195" w14:textId="77777777">
        <w:trPr>
          <w:trHeight w:val="417"/>
        </w:trPr>
        <w:tc>
          <w:tcPr>
            <w:tcW w:w="4836" w:type="dxa"/>
            <w:shd w:val="clear" w:color="auto" w:fill="E6EDD4"/>
          </w:tcPr>
          <w:p w14:paraId="2DE85C35" w14:textId="77777777" w:rsidR="00E8125B" w:rsidRPr="007476FD" w:rsidRDefault="00AF2B36">
            <w:pPr>
              <w:pStyle w:val="TableParagraph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Softening</w:t>
            </w:r>
            <w:r w:rsidRPr="007476F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point,</w:t>
            </w:r>
            <w:r w:rsidRPr="007476FD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°C</w:t>
            </w:r>
          </w:p>
        </w:tc>
        <w:tc>
          <w:tcPr>
            <w:tcW w:w="5564" w:type="dxa"/>
            <w:shd w:val="clear" w:color="auto" w:fill="E6EDD4"/>
          </w:tcPr>
          <w:p w14:paraId="462626C2" w14:textId="4EE21E09" w:rsidR="00E8125B" w:rsidRPr="007476FD" w:rsidRDefault="0033372C" w:rsidP="005C615B">
            <w:pPr>
              <w:pStyle w:val="TableParagraph"/>
              <w:spacing w:before="75"/>
              <w:ind w:left="1382" w:right="326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57</w:t>
            </w:r>
            <w:r w:rsidR="007476FD">
              <w:rPr>
                <w:rFonts w:asciiTheme="majorHAnsi" w:hAnsiTheme="majorHAnsi"/>
              </w:rPr>
              <w:t>.25</w:t>
            </w:r>
          </w:p>
        </w:tc>
      </w:tr>
      <w:tr w:rsidR="00E8125B" w:rsidRPr="007476FD" w14:paraId="4FBA8ADA" w14:textId="77777777">
        <w:trPr>
          <w:trHeight w:val="417"/>
        </w:trPr>
        <w:tc>
          <w:tcPr>
            <w:tcW w:w="4836" w:type="dxa"/>
          </w:tcPr>
          <w:p w14:paraId="4B745A8D" w14:textId="77777777" w:rsidR="00E8125B" w:rsidRPr="007476FD" w:rsidRDefault="00AF2B36">
            <w:pPr>
              <w:pStyle w:val="TableParagraph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Acid</w:t>
            </w:r>
            <w:r w:rsidRPr="007476FD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number,</w:t>
            </w:r>
            <w:r w:rsidRPr="007476F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mg</w:t>
            </w:r>
            <w:r w:rsidRPr="007476F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KOH/g</w:t>
            </w:r>
          </w:p>
        </w:tc>
        <w:tc>
          <w:tcPr>
            <w:tcW w:w="5564" w:type="dxa"/>
          </w:tcPr>
          <w:p w14:paraId="49C2C2DE" w14:textId="312A6324" w:rsidR="00E8125B" w:rsidRPr="007476FD" w:rsidRDefault="007476FD" w:rsidP="0091221A">
            <w:pPr>
              <w:pStyle w:val="TableParagraph"/>
              <w:spacing w:before="75"/>
              <w:ind w:left="1382" w:right="32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157</w:t>
            </w:r>
            <w:r w:rsidR="0033372C" w:rsidRPr="007476FD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3</w:t>
            </w:r>
          </w:p>
        </w:tc>
      </w:tr>
      <w:tr w:rsidR="00E8125B" w:rsidRPr="007476FD" w14:paraId="5EB9D923" w14:textId="77777777">
        <w:trPr>
          <w:trHeight w:val="417"/>
        </w:trPr>
        <w:tc>
          <w:tcPr>
            <w:tcW w:w="4836" w:type="dxa"/>
            <w:tcBorders>
              <w:bottom w:val="single" w:sz="8" w:space="0" w:color="9BBA58"/>
            </w:tcBorders>
            <w:shd w:val="clear" w:color="auto" w:fill="E6EDD4"/>
          </w:tcPr>
          <w:p w14:paraId="426D9C9F" w14:textId="77777777" w:rsidR="00E8125B" w:rsidRPr="007476FD" w:rsidRDefault="00AF2B36">
            <w:pPr>
              <w:pStyle w:val="TableParagraph"/>
              <w:jc w:val="left"/>
              <w:rPr>
                <w:rFonts w:asciiTheme="majorHAnsi" w:hAnsiTheme="majorHAnsi"/>
                <w:b/>
              </w:rPr>
            </w:pPr>
            <w:r w:rsidRPr="007476FD">
              <w:rPr>
                <w:rFonts w:asciiTheme="majorHAnsi" w:hAnsiTheme="majorHAnsi"/>
                <w:b/>
              </w:rPr>
              <w:t>Non soaping</w:t>
            </w:r>
            <w:r w:rsidRPr="007476FD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agents,</w:t>
            </w:r>
            <w:r w:rsidRPr="007476FD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7476FD">
              <w:rPr>
                <w:rFonts w:asciiTheme="majorHAnsi" w:hAnsiTheme="majorHAnsi"/>
                <w:b/>
              </w:rPr>
              <w:t>%</w:t>
            </w:r>
          </w:p>
        </w:tc>
        <w:tc>
          <w:tcPr>
            <w:tcW w:w="5564" w:type="dxa"/>
            <w:tcBorders>
              <w:bottom w:val="single" w:sz="8" w:space="0" w:color="9BBA58"/>
            </w:tcBorders>
            <w:shd w:val="clear" w:color="auto" w:fill="E6EDD4"/>
          </w:tcPr>
          <w:p w14:paraId="021E47EC" w14:textId="69D3C8FD" w:rsidR="00E8125B" w:rsidRPr="007476FD" w:rsidRDefault="0033372C" w:rsidP="004A3BC0">
            <w:pPr>
              <w:pStyle w:val="TableParagraph"/>
              <w:spacing w:before="75"/>
              <w:ind w:left="1053"/>
              <w:rPr>
                <w:rFonts w:asciiTheme="majorHAnsi" w:hAnsiTheme="majorHAnsi"/>
              </w:rPr>
            </w:pPr>
            <w:r w:rsidRPr="007476FD">
              <w:rPr>
                <w:rFonts w:asciiTheme="majorHAnsi" w:hAnsiTheme="majorHAnsi"/>
              </w:rPr>
              <w:t>5</w:t>
            </w:r>
            <w:r w:rsidR="007476FD">
              <w:rPr>
                <w:rFonts w:asciiTheme="majorHAnsi" w:hAnsiTheme="majorHAnsi"/>
              </w:rPr>
              <w:t>.93</w:t>
            </w:r>
          </w:p>
        </w:tc>
      </w:tr>
    </w:tbl>
    <w:p w14:paraId="1ACBFA99" w14:textId="77777777" w:rsidR="00E8125B" w:rsidRPr="007476FD" w:rsidRDefault="00E8125B">
      <w:pPr>
        <w:pStyle w:val="a3"/>
        <w:spacing w:before="8"/>
        <w:rPr>
          <w:rFonts w:asciiTheme="majorHAnsi" w:hAnsiTheme="majorHAnsi"/>
          <w:sz w:val="16"/>
        </w:rPr>
      </w:pPr>
    </w:p>
    <w:p w14:paraId="1E5972C3" w14:textId="77777777" w:rsidR="00E8125B" w:rsidRPr="007476FD" w:rsidRDefault="00AF2B36">
      <w:pPr>
        <w:pStyle w:val="a3"/>
        <w:spacing w:before="92"/>
        <w:ind w:left="120"/>
        <w:rPr>
          <w:rFonts w:asciiTheme="majorHAnsi" w:hAnsiTheme="majorHAnsi"/>
        </w:rPr>
      </w:pPr>
      <w:r w:rsidRPr="007476FD">
        <w:rPr>
          <w:rFonts w:asciiTheme="majorHAnsi" w:hAnsiTheme="majorHAnsi"/>
          <w:color w:val="1D1B11"/>
        </w:rPr>
        <w:t>Conclusion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of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quality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control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department:</w:t>
      </w:r>
    </w:p>
    <w:p w14:paraId="689458A3" w14:textId="4F2969C6" w:rsidR="00E8125B" w:rsidRPr="007476FD" w:rsidRDefault="00AF2B36">
      <w:pPr>
        <w:spacing w:before="37" w:line="276" w:lineRule="auto"/>
        <w:ind w:left="120" w:right="501"/>
        <w:rPr>
          <w:rFonts w:asciiTheme="majorHAnsi" w:hAnsiTheme="majorHAnsi"/>
        </w:rPr>
      </w:pPr>
      <w:r w:rsidRPr="007476FD">
        <w:rPr>
          <w:rFonts w:asciiTheme="majorHAnsi" w:hAnsiTheme="majorHAnsi"/>
          <w:color w:val="1D1B11"/>
        </w:rPr>
        <w:t>Product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conforms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to</w:t>
      </w:r>
      <w:r w:rsidRPr="007476FD">
        <w:rPr>
          <w:rFonts w:asciiTheme="majorHAnsi" w:hAnsiTheme="majorHAnsi"/>
          <w:color w:val="1D1B11"/>
          <w:spacing w:val="-2"/>
        </w:rPr>
        <w:t xml:space="preserve"> </w:t>
      </w:r>
      <w:r w:rsidR="004A3BC0" w:rsidRPr="007476FD">
        <w:rPr>
          <w:rFonts w:asciiTheme="majorHAnsi" w:hAnsiTheme="majorHAnsi"/>
          <w:b/>
          <w:color w:val="1D1B11"/>
        </w:rPr>
        <w:t>GOST 14201-83</w:t>
      </w:r>
      <w:r w:rsidRPr="007476FD">
        <w:rPr>
          <w:rFonts w:asciiTheme="majorHAnsi" w:hAnsiTheme="majorHAnsi"/>
          <w:color w:val="1D1B11"/>
        </w:rPr>
        <w:t>.</w:t>
      </w:r>
      <w:r w:rsidRPr="007476FD">
        <w:rPr>
          <w:rFonts w:asciiTheme="majorHAnsi" w:hAnsiTheme="majorHAnsi"/>
          <w:color w:val="1D1B11"/>
          <w:spacing w:val="-2"/>
        </w:rPr>
        <w:t xml:space="preserve"> </w:t>
      </w:r>
      <w:r w:rsidRPr="007476FD">
        <w:rPr>
          <w:rFonts w:asciiTheme="majorHAnsi" w:hAnsiTheme="majorHAnsi"/>
          <w:color w:val="1D1B11"/>
        </w:rPr>
        <w:t>In</w:t>
      </w:r>
      <w:r w:rsidRPr="007476FD">
        <w:rPr>
          <w:rFonts w:asciiTheme="majorHAnsi" w:hAnsiTheme="majorHAnsi"/>
          <w:color w:val="1D1B11"/>
          <w:spacing w:val="-5"/>
        </w:rPr>
        <w:t xml:space="preserve"> </w:t>
      </w:r>
      <w:r w:rsidRPr="007476FD">
        <w:rPr>
          <w:rFonts w:asciiTheme="majorHAnsi" w:hAnsiTheme="majorHAnsi"/>
          <w:color w:val="1D1B11"/>
        </w:rPr>
        <w:t>all</w:t>
      </w:r>
      <w:r w:rsidRPr="007476FD">
        <w:rPr>
          <w:rFonts w:asciiTheme="majorHAnsi" w:hAnsiTheme="majorHAnsi"/>
          <w:color w:val="1D1B11"/>
          <w:spacing w:val="-3"/>
        </w:rPr>
        <w:t xml:space="preserve"> </w:t>
      </w:r>
      <w:r w:rsidRPr="007476FD">
        <w:rPr>
          <w:rFonts w:asciiTheme="majorHAnsi" w:hAnsiTheme="majorHAnsi"/>
          <w:color w:val="1D1B11"/>
        </w:rPr>
        <w:t>applications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of</w:t>
      </w:r>
      <w:r w:rsidRPr="007476FD">
        <w:rPr>
          <w:rFonts w:asciiTheme="majorHAnsi" w:hAnsiTheme="majorHAnsi"/>
          <w:color w:val="1D1B11"/>
          <w:spacing w:val="-2"/>
        </w:rPr>
        <w:t xml:space="preserve"> </w:t>
      </w:r>
      <w:r w:rsidRPr="007476FD">
        <w:rPr>
          <w:rFonts w:asciiTheme="majorHAnsi" w:hAnsiTheme="majorHAnsi"/>
          <w:b/>
          <w:color w:val="1D1B11"/>
        </w:rPr>
        <w:t>Rosin</w:t>
      </w:r>
      <w:r w:rsidRPr="007476FD">
        <w:rPr>
          <w:rFonts w:asciiTheme="majorHAnsi" w:hAnsiTheme="majorHAnsi"/>
          <w:b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b/>
          <w:color w:val="1D1B11"/>
        </w:rPr>
        <w:t>grade</w:t>
      </w:r>
      <w:r w:rsidRPr="007476FD">
        <w:rPr>
          <w:rFonts w:asciiTheme="majorHAnsi" w:hAnsiTheme="majorHAnsi"/>
          <w:b/>
          <w:color w:val="1D1B11"/>
          <w:spacing w:val="-7"/>
        </w:rPr>
        <w:t xml:space="preserve"> </w:t>
      </w:r>
      <w:r w:rsidR="007476FD" w:rsidRPr="007476FD">
        <w:rPr>
          <w:rFonts w:asciiTheme="majorHAnsi" w:hAnsiTheme="majorHAnsi"/>
          <w:b/>
          <w:color w:val="1D1B11"/>
        </w:rPr>
        <w:t>BRT</w:t>
      </w:r>
      <w:r w:rsidR="007476FD" w:rsidRPr="007476FD">
        <w:rPr>
          <w:rFonts w:asciiTheme="majorHAnsi" w:hAnsiTheme="majorHAnsi"/>
          <w:b/>
          <w:color w:val="1D1B11"/>
          <w:spacing w:val="-4"/>
        </w:rPr>
        <w:t xml:space="preserve"> </w:t>
      </w:r>
      <w:r w:rsidR="007476FD" w:rsidRPr="007476FD">
        <w:rPr>
          <w:rFonts w:asciiTheme="majorHAnsi" w:hAnsiTheme="majorHAnsi"/>
          <w:color w:val="1D1B11"/>
          <w:spacing w:val="-4"/>
        </w:rPr>
        <w:t>is</w:t>
      </w:r>
      <w:r w:rsid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  <w:spacing w:val="-52"/>
        </w:rPr>
        <w:t xml:space="preserve"> </w:t>
      </w:r>
      <w:r w:rsidR="004A3BC0" w:rsidRPr="007476FD">
        <w:rPr>
          <w:rFonts w:asciiTheme="majorHAnsi" w:hAnsiTheme="majorHAnsi"/>
          <w:color w:val="1D1B11"/>
          <w:spacing w:val="-52"/>
        </w:rPr>
        <w:t xml:space="preserve">  </w:t>
      </w:r>
      <w:r w:rsidR="007476FD">
        <w:rPr>
          <w:rFonts w:asciiTheme="majorHAnsi" w:hAnsiTheme="majorHAnsi"/>
          <w:color w:val="1D1B11"/>
          <w:spacing w:val="-52"/>
        </w:rPr>
        <w:t xml:space="preserve">  </w:t>
      </w:r>
      <w:r w:rsidRPr="007476FD">
        <w:rPr>
          <w:rFonts w:asciiTheme="majorHAnsi" w:hAnsiTheme="majorHAnsi"/>
          <w:color w:val="1D1B11"/>
        </w:rPr>
        <w:t>the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sole</w:t>
      </w:r>
      <w:r w:rsidRPr="007476FD">
        <w:rPr>
          <w:rFonts w:asciiTheme="majorHAnsi" w:hAnsiTheme="majorHAnsi"/>
          <w:color w:val="1D1B11"/>
          <w:spacing w:val="-3"/>
        </w:rPr>
        <w:t xml:space="preserve"> </w:t>
      </w:r>
      <w:r w:rsidRPr="007476FD">
        <w:rPr>
          <w:rFonts w:asciiTheme="majorHAnsi" w:hAnsiTheme="majorHAnsi"/>
          <w:color w:val="1D1B11"/>
        </w:rPr>
        <w:t>responsibility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of</w:t>
      </w:r>
      <w:r w:rsidRPr="007476FD">
        <w:rPr>
          <w:rFonts w:asciiTheme="majorHAnsi" w:hAnsiTheme="majorHAnsi"/>
          <w:color w:val="1D1B11"/>
          <w:spacing w:val="-2"/>
        </w:rPr>
        <w:t xml:space="preserve"> </w:t>
      </w:r>
      <w:r w:rsidRPr="007476FD">
        <w:rPr>
          <w:rFonts w:asciiTheme="majorHAnsi" w:hAnsiTheme="majorHAnsi"/>
          <w:color w:val="1D1B11"/>
        </w:rPr>
        <w:t>the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buyer to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respect</w:t>
      </w:r>
      <w:r w:rsidRPr="007476FD">
        <w:rPr>
          <w:rFonts w:asciiTheme="majorHAnsi" w:hAnsiTheme="majorHAnsi"/>
          <w:color w:val="1D1B11"/>
          <w:spacing w:val="1"/>
        </w:rPr>
        <w:t xml:space="preserve"> </w:t>
      </w:r>
      <w:r w:rsidRPr="007476FD">
        <w:rPr>
          <w:rFonts w:asciiTheme="majorHAnsi" w:hAnsiTheme="majorHAnsi"/>
          <w:color w:val="1D1B11"/>
        </w:rPr>
        <w:t>and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comply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with any</w:t>
      </w:r>
      <w:r w:rsidRPr="007476FD">
        <w:rPr>
          <w:rFonts w:asciiTheme="majorHAnsi" w:hAnsiTheme="majorHAnsi"/>
          <w:color w:val="1D1B11"/>
          <w:spacing w:val="-4"/>
        </w:rPr>
        <w:t xml:space="preserve"> </w:t>
      </w:r>
      <w:r w:rsidRPr="007476FD">
        <w:rPr>
          <w:rFonts w:asciiTheme="majorHAnsi" w:hAnsiTheme="majorHAnsi"/>
          <w:color w:val="1D1B11"/>
        </w:rPr>
        <w:t>valid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intellectual property</w:t>
      </w:r>
      <w:r w:rsidRPr="007476FD">
        <w:rPr>
          <w:rFonts w:asciiTheme="majorHAnsi" w:hAnsiTheme="majorHAnsi"/>
          <w:color w:val="1D1B11"/>
          <w:spacing w:val="-3"/>
        </w:rPr>
        <w:t xml:space="preserve"> </w:t>
      </w:r>
      <w:r w:rsidRPr="007476FD">
        <w:rPr>
          <w:rFonts w:asciiTheme="majorHAnsi" w:hAnsiTheme="majorHAnsi"/>
          <w:color w:val="1D1B11"/>
        </w:rPr>
        <w:t>rights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of</w:t>
      </w:r>
      <w:r w:rsidRPr="007476FD">
        <w:rPr>
          <w:rFonts w:asciiTheme="majorHAnsi" w:hAnsiTheme="majorHAnsi"/>
          <w:color w:val="1D1B11"/>
          <w:spacing w:val="-1"/>
        </w:rPr>
        <w:t xml:space="preserve"> </w:t>
      </w:r>
      <w:r w:rsidRPr="007476FD">
        <w:rPr>
          <w:rFonts w:asciiTheme="majorHAnsi" w:hAnsiTheme="majorHAnsi"/>
          <w:color w:val="1D1B11"/>
        </w:rPr>
        <w:t>third</w:t>
      </w:r>
      <w:r w:rsidRPr="007476FD">
        <w:rPr>
          <w:rFonts w:asciiTheme="majorHAnsi" w:hAnsiTheme="majorHAnsi"/>
          <w:color w:val="1D1B11"/>
          <w:spacing w:val="-5"/>
        </w:rPr>
        <w:t xml:space="preserve"> </w:t>
      </w:r>
      <w:r w:rsidRPr="007476FD">
        <w:rPr>
          <w:rFonts w:asciiTheme="majorHAnsi" w:hAnsiTheme="majorHAnsi"/>
          <w:color w:val="1D1B11"/>
        </w:rPr>
        <w:t>parties.</w:t>
      </w:r>
    </w:p>
    <w:p w14:paraId="1E194F17" w14:textId="77777777" w:rsidR="00E8125B" w:rsidRPr="007476FD" w:rsidRDefault="00E8125B">
      <w:pPr>
        <w:pStyle w:val="a3"/>
        <w:rPr>
          <w:rFonts w:asciiTheme="majorHAnsi" w:hAnsiTheme="majorHAnsi"/>
          <w:sz w:val="24"/>
        </w:rPr>
      </w:pPr>
    </w:p>
    <w:p w14:paraId="4BFBF215" w14:textId="77777777" w:rsidR="00E8125B" w:rsidRPr="007476FD" w:rsidRDefault="00E8125B">
      <w:pPr>
        <w:pStyle w:val="a3"/>
        <w:rPr>
          <w:rFonts w:asciiTheme="majorHAnsi" w:hAnsiTheme="majorHAnsi"/>
          <w:sz w:val="24"/>
        </w:rPr>
      </w:pPr>
    </w:p>
    <w:p w14:paraId="1B82E978" w14:textId="77777777" w:rsidR="00E8125B" w:rsidRPr="007476FD" w:rsidRDefault="00E8125B">
      <w:pPr>
        <w:pStyle w:val="a3"/>
        <w:rPr>
          <w:rFonts w:asciiTheme="majorHAnsi" w:hAnsiTheme="majorHAnsi"/>
          <w:sz w:val="24"/>
        </w:rPr>
      </w:pPr>
    </w:p>
    <w:p w14:paraId="08437245" w14:textId="77777777" w:rsidR="00E8125B" w:rsidRPr="007476FD" w:rsidRDefault="00E8125B">
      <w:pPr>
        <w:pStyle w:val="a3"/>
        <w:spacing w:before="2"/>
        <w:rPr>
          <w:rFonts w:asciiTheme="majorHAnsi" w:hAnsiTheme="majorHAnsi"/>
          <w:sz w:val="29"/>
        </w:rPr>
      </w:pPr>
    </w:p>
    <w:p w14:paraId="1E837418" w14:textId="77777777" w:rsidR="00EF266B" w:rsidRPr="007476FD" w:rsidRDefault="00AF2B36">
      <w:pPr>
        <w:pStyle w:val="a3"/>
        <w:tabs>
          <w:tab w:val="left" w:pos="7702"/>
        </w:tabs>
        <w:ind w:left="120"/>
        <w:rPr>
          <w:rFonts w:asciiTheme="majorHAnsi" w:hAnsiTheme="majorHAnsi"/>
        </w:rPr>
      </w:pPr>
      <w:r w:rsidRPr="007476FD">
        <w:rPr>
          <w:rFonts w:asciiTheme="majorHAnsi" w:hAnsiTheme="majorHAnsi"/>
        </w:rPr>
        <w:t>PineChemical</w:t>
      </w:r>
      <w:r w:rsidRPr="007476FD">
        <w:rPr>
          <w:rFonts w:asciiTheme="majorHAnsi" w:hAnsiTheme="majorHAnsi"/>
          <w:spacing w:val="-2"/>
        </w:rPr>
        <w:t xml:space="preserve"> </w:t>
      </w:r>
      <w:r w:rsidRPr="007476FD">
        <w:rPr>
          <w:rFonts w:asciiTheme="majorHAnsi" w:hAnsiTheme="majorHAnsi"/>
        </w:rPr>
        <w:t>Group</w:t>
      </w:r>
      <w:r w:rsidRPr="007476FD">
        <w:rPr>
          <w:rFonts w:asciiTheme="majorHAnsi" w:hAnsiTheme="majorHAnsi"/>
          <w:spacing w:val="-2"/>
        </w:rPr>
        <w:t xml:space="preserve"> </w:t>
      </w:r>
      <w:r w:rsidRPr="007476FD">
        <w:rPr>
          <w:rFonts w:asciiTheme="majorHAnsi" w:hAnsiTheme="majorHAnsi"/>
        </w:rPr>
        <w:t>OY</w:t>
      </w:r>
      <w:r w:rsidRPr="007476FD">
        <w:rPr>
          <w:rFonts w:asciiTheme="majorHAnsi" w:hAnsiTheme="majorHAnsi"/>
          <w:spacing w:val="-4"/>
        </w:rPr>
        <w:t xml:space="preserve"> </w:t>
      </w:r>
      <w:r w:rsidRPr="007476FD">
        <w:rPr>
          <w:rFonts w:asciiTheme="majorHAnsi" w:hAnsiTheme="majorHAnsi"/>
        </w:rPr>
        <w:t>representative</w:t>
      </w:r>
      <w:r w:rsidRPr="007476FD">
        <w:rPr>
          <w:rFonts w:asciiTheme="majorHAnsi" w:hAnsiTheme="majorHAnsi"/>
        </w:rPr>
        <w:tab/>
      </w:r>
    </w:p>
    <w:p w14:paraId="34098AF2" w14:textId="77777777" w:rsidR="00E8125B" w:rsidRPr="007476FD" w:rsidRDefault="00AF2B36">
      <w:pPr>
        <w:pStyle w:val="a3"/>
        <w:tabs>
          <w:tab w:val="left" w:pos="7702"/>
        </w:tabs>
        <w:ind w:left="120"/>
        <w:rPr>
          <w:rFonts w:asciiTheme="majorHAnsi" w:hAnsiTheme="majorHAnsi"/>
        </w:rPr>
      </w:pPr>
      <w:r w:rsidRPr="007476FD">
        <w:rPr>
          <w:rFonts w:asciiTheme="majorHAnsi" w:hAnsiTheme="majorHAnsi"/>
        </w:rPr>
        <w:t>Natalia</w:t>
      </w:r>
      <w:r w:rsidRPr="007476FD">
        <w:rPr>
          <w:rFonts w:asciiTheme="majorHAnsi" w:hAnsiTheme="majorHAnsi"/>
          <w:spacing w:val="-4"/>
        </w:rPr>
        <w:t xml:space="preserve"> </w:t>
      </w:r>
      <w:r w:rsidRPr="007476FD">
        <w:rPr>
          <w:rFonts w:asciiTheme="majorHAnsi" w:hAnsiTheme="majorHAnsi"/>
        </w:rPr>
        <w:t>Sokolova</w:t>
      </w:r>
    </w:p>
    <w:p w14:paraId="6D2431AA" w14:textId="77777777" w:rsidR="00E8125B" w:rsidRPr="007476FD" w:rsidRDefault="00E8125B">
      <w:pPr>
        <w:pStyle w:val="a3"/>
        <w:rPr>
          <w:rFonts w:asciiTheme="majorHAnsi" w:hAnsiTheme="majorHAnsi"/>
          <w:sz w:val="20"/>
        </w:rPr>
      </w:pPr>
    </w:p>
    <w:p w14:paraId="2092391A" w14:textId="77777777" w:rsidR="00A06D02" w:rsidRPr="007476FD" w:rsidRDefault="00A06D02" w:rsidP="00987E3B">
      <w:pPr>
        <w:rPr>
          <w:rFonts w:asciiTheme="majorHAnsi" w:hAnsiTheme="majorHAnsi"/>
          <w:sz w:val="20"/>
        </w:rPr>
      </w:pPr>
    </w:p>
    <w:p w14:paraId="24A5551E" w14:textId="77777777" w:rsidR="00A06D02" w:rsidRPr="007476FD" w:rsidRDefault="00A06D02" w:rsidP="00B41427">
      <w:pPr>
        <w:rPr>
          <w:rFonts w:asciiTheme="majorHAnsi" w:hAnsiTheme="majorHAnsi"/>
          <w:sz w:val="20"/>
        </w:rPr>
      </w:pPr>
    </w:p>
    <w:sectPr w:rsidR="00A06D02" w:rsidRPr="007476FD">
      <w:type w:val="continuous"/>
      <w:pgSz w:w="11910" w:h="16840"/>
      <w:pgMar w:top="72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5B"/>
    <w:rsid w:val="00064D57"/>
    <w:rsid w:val="000F0D23"/>
    <w:rsid w:val="000F7D58"/>
    <w:rsid w:val="00100EAC"/>
    <w:rsid w:val="001C6E82"/>
    <w:rsid w:val="002040A4"/>
    <w:rsid w:val="00216C50"/>
    <w:rsid w:val="00282190"/>
    <w:rsid w:val="002E0F12"/>
    <w:rsid w:val="002E53B7"/>
    <w:rsid w:val="0033372C"/>
    <w:rsid w:val="00342455"/>
    <w:rsid w:val="00374EFC"/>
    <w:rsid w:val="00400889"/>
    <w:rsid w:val="004A3BC0"/>
    <w:rsid w:val="004E574A"/>
    <w:rsid w:val="004F4D88"/>
    <w:rsid w:val="00566391"/>
    <w:rsid w:val="0057159F"/>
    <w:rsid w:val="005A5453"/>
    <w:rsid w:val="005C615B"/>
    <w:rsid w:val="005F07CA"/>
    <w:rsid w:val="005F43F6"/>
    <w:rsid w:val="00612B31"/>
    <w:rsid w:val="0064388B"/>
    <w:rsid w:val="00653884"/>
    <w:rsid w:val="00683D93"/>
    <w:rsid w:val="007476FD"/>
    <w:rsid w:val="008F219B"/>
    <w:rsid w:val="0091221A"/>
    <w:rsid w:val="00945453"/>
    <w:rsid w:val="00987E3B"/>
    <w:rsid w:val="009C5AC9"/>
    <w:rsid w:val="009C7470"/>
    <w:rsid w:val="00A06D02"/>
    <w:rsid w:val="00AD7300"/>
    <w:rsid w:val="00AF2B36"/>
    <w:rsid w:val="00B32B81"/>
    <w:rsid w:val="00B41427"/>
    <w:rsid w:val="00B43F14"/>
    <w:rsid w:val="00B670FB"/>
    <w:rsid w:val="00B76E05"/>
    <w:rsid w:val="00BD1AB6"/>
    <w:rsid w:val="00C15F66"/>
    <w:rsid w:val="00C21F72"/>
    <w:rsid w:val="00C32EE2"/>
    <w:rsid w:val="00CA4A6B"/>
    <w:rsid w:val="00E8125B"/>
    <w:rsid w:val="00EF266B"/>
    <w:rsid w:val="00EF2E71"/>
    <w:rsid w:val="00F4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83AA"/>
  <w15:docId w15:val="{F3663CD4-1474-44AD-A4B1-A1301A8E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56"/>
      <w:ind w:right="717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0"/>
      <w:ind w:left="12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32B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B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Grigoryev</dc:creator>
  <cp:lastModifiedBy>Victoria</cp:lastModifiedBy>
  <cp:revision>2</cp:revision>
  <cp:lastPrinted>2025-08-13T12:26:00Z</cp:lastPrinted>
  <dcterms:created xsi:type="dcterms:W3CDTF">2025-08-13T12:27:00Z</dcterms:created>
  <dcterms:modified xsi:type="dcterms:W3CDTF">2025-08-13T12:27:00Z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