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91" w:rsidRDefault="00DB0691" w:rsidP="00DB0691">
      <w:pPr>
        <w:jc w:val="both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Вторым э</w:t>
      </w:r>
      <w:r w:rsidRPr="00186C91">
        <w:rPr>
          <w:rFonts w:ascii="Book Antiqua" w:hAnsi="Book Antiqua"/>
          <w:b/>
        </w:rPr>
        <w:t xml:space="preserve">тапом работы с Тендерами является </w:t>
      </w:r>
      <w:r>
        <w:rPr>
          <w:rFonts w:ascii="Book Antiqua" w:hAnsi="Book Antiqua"/>
          <w:b/>
        </w:rPr>
        <w:t>согласование участия в тендере и ввод цен в отделах закупки и ремонта техники, а также согласование участия в тендере Директор</w:t>
      </w:r>
      <w:r w:rsidR="00056E7A">
        <w:rPr>
          <w:rFonts w:ascii="Book Antiqua" w:hAnsi="Book Antiqua"/>
          <w:b/>
        </w:rPr>
        <w:t>ом</w:t>
      </w:r>
      <w:r>
        <w:rPr>
          <w:rFonts w:ascii="Book Antiqua" w:hAnsi="Book Antiqua"/>
          <w:b/>
        </w:rPr>
        <w:t>.</w:t>
      </w:r>
    </w:p>
    <w:p w:rsidR="00DB0691" w:rsidRDefault="00DB0691" w:rsidP="00DB0691">
      <w:pPr>
        <w:jc w:val="both"/>
        <w:rPr>
          <w:rFonts w:ascii="Book Antiqua" w:hAnsi="Book Antiqua"/>
          <w:b/>
        </w:rPr>
      </w:pPr>
    </w:p>
    <w:p w:rsidR="00DB0691" w:rsidRDefault="00DB0691" w:rsidP="00DB0691">
      <w:pPr>
        <w:jc w:val="center"/>
      </w:pPr>
      <w:r>
        <w:rPr>
          <w:rFonts w:ascii="Book Antiqua" w:hAnsi="Book Antiqua"/>
          <w:b/>
        </w:rPr>
        <w:t>Согласование цен и выбор отделов для согласования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переходе ТРТ в статус «Согласован к участию» создается заявка на платеж для оплаты обеспечения заявки. </w:t>
      </w:r>
    </w:p>
    <w:p w:rsidR="00DB0691" w:rsidRDefault="00DB0691" w:rsidP="00DB0691"/>
    <w:p w:rsidR="00DB0691" w:rsidRDefault="00DB0691" w:rsidP="00DB069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переходе ТРТ в «согласован к участию», приходит сообщение Сотруднику КО для того, чтобы он прикрепил заполненный прайс-лист по тендеру в виде документа </w:t>
      </w:r>
      <w:r>
        <w:rPr>
          <w:rFonts w:ascii="Book Antiqua" w:hAnsi="Book Antiqua"/>
          <w:lang w:val="en-US"/>
        </w:rPr>
        <w:t>Excel</w:t>
      </w:r>
      <w:r w:rsidR="001B48EB">
        <w:rPr>
          <w:rFonts w:ascii="Book Antiqua" w:hAnsi="Book Antiqua"/>
        </w:rPr>
        <w:t>.</w:t>
      </w:r>
    </w:p>
    <w:p w:rsidR="00DB0691" w:rsidRDefault="00DB0691" w:rsidP="00DB0691">
      <w:pPr>
        <w:rPr>
          <w:rFonts w:ascii="Book Antiqua" w:hAnsi="Book Antiqua"/>
        </w:rPr>
      </w:pPr>
      <w:r>
        <w:rPr>
          <w:rFonts w:ascii="Book Antiqua" w:hAnsi="Book Antiqua"/>
        </w:rPr>
        <w:t>Сотрудник КО заполняет поля Лота ТРТ:</w:t>
      </w:r>
    </w:p>
    <w:p w:rsidR="00DB0691" w:rsidRDefault="00DB0691" w:rsidP="00DB0691">
      <w:pPr>
        <w:rPr>
          <w:rFonts w:ascii="Book Antiqua" w:hAnsi="Book Antiqua"/>
        </w:rPr>
      </w:pPr>
    </w:p>
    <w:p w:rsidR="00DB0691" w:rsidRDefault="001B48EB" w:rsidP="00DB069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934075" cy="428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91" w:rsidRDefault="00DB0691" w:rsidP="00DB0691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4401"/>
        <w:gridCol w:w="2094"/>
      </w:tblGrid>
      <w:tr w:rsidR="00DB0691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DB0691" w:rsidTr="00B217E9">
        <w:trPr>
          <w:trHeight w:val="19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нашей заявки по лоту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Если все прайс-листы известны, заполняется это поле.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</w:p>
        </w:tc>
      </w:tr>
    </w:tbl>
    <w:p w:rsidR="00DB0691" w:rsidRDefault="00DB0691" w:rsidP="00DB0691">
      <w:pPr>
        <w:rPr>
          <w:rFonts w:ascii="Book Antiqua" w:hAnsi="Book Antiqua"/>
        </w:rPr>
      </w:pPr>
    </w:p>
    <w:p w:rsidR="00DB0691" w:rsidRDefault="00DB0691" w:rsidP="00DB069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Если Лот не требует согласования в отделах, то Специалист КО переводит его в статус «цены введены». Если требует согласования в отделах</w:t>
      </w:r>
      <w:r w:rsidR="001B48EB">
        <w:rPr>
          <w:rFonts w:ascii="Book Antiqua" w:hAnsi="Book Antiqua"/>
        </w:rPr>
        <w:t xml:space="preserve"> (по неизвестным позициям прайса)</w:t>
      </w:r>
      <w:r>
        <w:rPr>
          <w:rFonts w:ascii="Book Antiqua" w:hAnsi="Book Antiqua"/>
        </w:rPr>
        <w:t>, то в статус «на рассмотрение в отделы».</w:t>
      </w:r>
    </w:p>
    <w:p w:rsidR="007E69C9" w:rsidRDefault="007E69C9" w:rsidP="00DB0691"/>
    <w:p w:rsidR="001B48EB" w:rsidRDefault="001B48EB" w:rsidP="001B48EB">
      <w:pPr>
        <w:rPr>
          <w:rFonts w:ascii="Book Antiqua" w:hAnsi="Book Antiqua"/>
        </w:rPr>
      </w:pPr>
    </w:p>
    <w:p w:rsidR="001B48EB" w:rsidRDefault="001B48EB" w:rsidP="001B48EB">
      <w:pPr>
        <w:jc w:val="center"/>
        <w:rPr>
          <w:rFonts w:ascii="Book Antiqua" w:hAnsi="Book Antiqua"/>
          <w:b/>
        </w:rPr>
      </w:pPr>
      <w:r w:rsidRPr="00A2166A">
        <w:rPr>
          <w:rFonts w:ascii="Book Antiqua" w:hAnsi="Book Antiqua"/>
          <w:b/>
        </w:rPr>
        <w:t>Согласование лота в отделах ОРТ и ОЗ</w:t>
      </w:r>
    </w:p>
    <w:p w:rsidR="001B48EB" w:rsidRDefault="001B48EB" w:rsidP="00DB0691"/>
    <w:p w:rsidR="001B48EB" w:rsidRDefault="001B48EB" w:rsidP="00DB0691">
      <w:r>
        <w:lastRenderedPageBreak/>
        <w:t>Если требуется согласование в отделах, то происходит идентификация заполнения поля «вид работы». Если «вид работы» = ремонт, то ставится ПЗ Рук. ОРТ, если «вид работы» = товар или оригинал, то ставится ПЗ Рук. ОЗ.</w:t>
      </w:r>
    </w:p>
    <w:p w:rsidR="001B48EB" w:rsidRDefault="001B48EB" w:rsidP="00DB0691">
      <w:r>
        <w:t>Рук. Отдела высылает цены по неизвестным позициям Специалисту КО, после чего переводит лот в статус «ввод цен».</w:t>
      </w:r>
    </w:p>
    <w:p w:rsidR="001B48EB" w:rsidRDefault="001B48EB" w:rsidP="00DB0691"/>
    <w:p w:rsidR="001B48EB" w:rsidRDefault="001B48EB" w:rsidP="001B48EB">
      <w:pPr>
        <w:jc w:val="center"/>
        <w:rPr>
          <w:rFonts w:ascii="Book Antiqua" w:hAnsi="Book Antiqua"/>
          <w:b/>
        </w:rPr>
      </w:pPr>
      <w:r w:rsidRPr="005E613F">
        <w:rPr>
          <w:rFonts w:ascii="Book Antiqua" w:hAnsi="Book Antiqua"/>
          <w:b/>
        </w:rPr>
        <w:t>Ввод цен Специалистом КО</w:t>
      </w:r>
    </w:p>
    <w:p w:rsidR="001B48EB" w:rsidRPr="005E613F" w:rsidRDefault="001B48EB" w:rsidP="001B48EB">
      <w:pPr>
        <w:jc w:val="center"/>
        <w:rPr>
          <w:rFonts w:ascii="Book Antiqua" w:hAnsi="Book Antiqua"/>
          <w:b/>
        </w:rPr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Специалист КО заполняет поле «</w:t>
      </w:r>
      <w:r w:rsidRPr="00C359A0">
        <w:rPr>
          <w:rFonts w:ascii="Book Antiqua" w:hAnsi="Book Antiqua"/>
          <w:b/>
        </w:rPr>
        <w:t>Сумма нашей заявки по лоту</w:t>
      </w:r>
      <w:r>
        <w:rPr>
          <w:rFonts w:ascii="Book Antiqua" w:hAnsi="Book Antiqua"/>
        </w:rPr>
        <w:t>» каждого лота в статусе «</w:t>
      </w:r>
      <w:r w:rsidRPr="00C359A0">
        <w:rPr>
          <w:rFonts w:ascii="Book Antiqua" w:hAnsi="Book Antiqua"/>
        </w:rPr>
        <w:t>Ввод суммы заявки</w:t>
      </w:r>
      <w:r>
        <w:rPr>
          <w:rFonts w:ascii="Book Antiqua" w:hAnsi="Book Antiqua"/>
        </w:rPr>
        <w:t>», суммируя все позиции прикрепленного прайс-</w:t>
      </w:r>
      <w:proofErr w:type="gramStart"/>
      <w:r>
        <w:rPr>
          <w:rFonts w:ascii="Book Antiqua" w:hAnsi="Book Antiqua"/>
        </w:rPr>
        <w:t>листа,  и</w:t>
      </w:r>
      <w:proofErr w:type="gramEnd"/>
      <w:r>
        <w:rPr>
          <w:rFonts w:ascii="Book Antiqua" w:hAnsi="Book Antiqua"/>
        </w:rPr>
        <w:t xml:space="preserve">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>
        <w:rPr>
          <w:rFonts w:ascii="Book Antiqua" w:hAnsi="Book Antiqua"/>
          <w:b/>
        </w:rPr>
        <w:t>«</w:t>
      </w:r>
      <w:r w:rsidRPr="00C359A0">
        <w:rPr>
          <w:rFonts w:ascii="Book Antiqua" w:hAnsi="Book Antiqua"/>
        </w:rPr>
        <w:t>Цены введены</w:t>
      </w:r>
      <w:r>
        <w:rPr>
          <w:rFonts w:ascii="Book Antiqua" w:hAnsi="Book Antiqua"/>
          <w:b/>
        </w:rPr>
        <w:t>»</w:t>
      </w:r>
      <w:r>
        <w:rPr>
          <w:rFonts w:ascii="Book Antiqua" w:hAnsi="Book Antiqua"/>
        </w:rPr>
        <w:t xml:space="preserve">. </w:t>
      </w:r>
    </w:p>
    <w:p w:rsidR="001B48EB" w:rsidRDefault="001B48EB" w:rsidP="00DB0691">
      <w:r>
        <w:rPr>
          <w:rFonts w:ascii="Book Antiqua" w:hAnsi="Book Antiqua"/>
          <w:noProof/>
        </w:rPr>
        <w:drawing>
          <wp:inline distT="0" distB="0" distL="0" distR="0" wp14:anchorId="753C03E4" wp14:editId="1A6E4029">
            <wp:extent cx="5934075" cy="4286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EB" w:rsidRDefault="001B48EB" w:rsidP="00DB0691"/>
    <w:p w:rsidR="001B48EB" w:rsidRPr="005E613F" w:rsidRDefault="001B48EB" w:rsidP="001B48EB">
      <w:pPr>
        <w:jc w:val="center"/>
        <w:rPr>
          <w:rFonts w:ascii="Book Antiqua" w:hAnsi="Book Antiqua"/>
          <w:b/>
        </w:rPr>
      </w:pPr>
      <w:r w:rsidRPr="005E613F">
        <w:rPr>
          <w:rFonts w:ascii="Book Antiqua" w:hAnsi="Book Antiqua"/>
          <w:b/>
        </w:rPr>
        <w:t xml:space="preserve">Корректировка цен Зам. </w:t>
      </w:r>
      <w:proofErr w:type="spellStart"/>
      <w:r w:rsidRPr="005E613F">
        <w:rPr>
          <w:rFonts w:ascii="Book Antiqua" w:hAnsi="Book Antiqua"/>
          <w:b/>
        </w:rPr>
        <w:t>Дир</w:t>
      </w:r>
      <w:proofErr w:type="spellEnd"/>
      <w:r w:rsidRPr="005E613F">
        <w:rPr>
          <w:rFonts w:ascii="Book Antiqua" w:hAnsi="Book Antiqua"/>
          <w:b/>
        </w:rPr>
        <w:t>. Холдинга</w:t>
      </w:r>
    </w:p>
    <w:p w:rsidR="001B48EB" w:rsidRDefault="001B48EB" w:rsidP="001B48EB"/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Зам. Директора Холдинга получает уведомление о лотах в статусе </w:t>
      </w:r>
      <w:r>
        <w:rPr>
          <w:rFonts w:ascii="Book Antiqua" w:hAnsi="Book Antiqua"/>
          <w:b/>
        </w:rPr>
        <w:t>«</w:t>
      </w:r>
      <w:r w:rsidRPr="008A1F57">
        <w:rPr>
          <w:rFonts w:ascii="Book Antiqua" w:hAnsi="Book Antiqua"/>
        </w:rPr>
        <w:t>Цены введены»</w:t>
      </w:r>
      <w:r>
        <w:rPr>
          <w:rFonts w:ascii="Book Antiqua" w:hAnsi="Book Antiqua"/>
        </w:rPr>
        <w:t xml:space="preserve">, анализирует прайс-лист каждого лота и заполняет поле «Примечание от Заместителя Директора Холдинга», где указывает как скорректировать прайс-лист Специалисту КО, после чего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 w:rsidRPr="008A1F57">
        <w:rPr>
          <w:rFonts w:ascii="Book Antiqua" w:hAnsi="Book Antiqua"/>
        </w:rPr>
        <w:t>«Корректировка цен»</w:t>
      </w:r>
      <w:r>
        <w:rPr>
          <w:rFonts w:ascii="Book Antiqua" w:hAnsi="Book Antiqua"/>
        </w:rPr>
        <w:t>. При отсутствии Зам. Директора Холдинга, уведомление отправляется Директору Холдинга, и он осуществляет Корректировку цен.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Специалист КО корректирует цены в соответствии с указаниями и снова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 w:rsidRPr="008A1F57">
        <w:rPr>
          <w:rFonts w:ascii="Book Antiqua" w:hAnsi="Book Antiqua"/>
        </w:rPr>
        <w:t>«Цены введены»</w:t>
      </w:r>
      <w:r>
        <w:rPr>
          <w:rFonts w:ascii="Book Antiqua" w:hAnsi="Book Antiqua"/>
          <w:b/>
        </w:rPr>
        <w:t>.</w:t>
      </w:r>
    </w:p>
    <w:p w:rsidR="001B48EB" w:rsidRDefault="001B48EB" w:rsidP="001B48EB">
      <w:r>
        <w:rPr>
          <w:noProof/>
        </w:rPr>
        <w:lastRenderedPageBreak/>
        <w:drawing>
          <wp:inline distT="0" distB="0" distL="0" distR="0" wp14:anchorId="3BAC423F" wp14:editId="5A765043">
            <wp:extent cx="420052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EB" w:rsidRDefault="001B48EB" w:rsidP="001B48EB"/>
    <w:p w:rsidR="001B48EB" w:rsidRDefault="001B48EB" w:rsidP="001B48EB">
      <w:pPr>
        <w:jc w:val="center"/>
      </w:pPr>
      <w:r w:rsidRPr="005E613F">
        <w:rPr>
          <w:rFonts w:ascii="Book Antiqua" w:hAnsi="Book Antiqua"/>
          <w:b/>
        </w:rPr>
        <w:t xml:space="preserve">Согласование цен </w:t>
      </w:r>
      <w:r w:rsidR="00056E7A">
        <w:rPr>
          <w:rFonts w:ascii="Book Antiqua" w:hAnsi="Book Antiqua"/>
          <w:b/>
        </w:rPr>
        <w:t>Директором</w:t>
      </w:r>
    </w:p>
    <w:p w:rsidR="001B48EB" w:rsidRDefault="001B48EB" w:rsidP="001B48EB">
      <w:pPr>
        <w:jc w:val="center"/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Зам. Директора Холдинга устраивают все прайс-листы, то он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из статуса «Цены введены» в статус </w:t>
      </w:r>
      <w:r w:rsidRPr="008A1F57">
        <w:rPr>
          <w:rFonts w:ascii="Book Antiqua" w:hAnsi="Book Antiqua"/>
        </w:rPr>
        <w:t>«Готов к участию»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(этап корректировки цен может быть пропущен). При приобретении статуса «Готов к участию» всех лотов, ТРТ переходит в «Готов к участию».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Если в ТРТ содержит только один Лот, и цены по лоту устраивают Зам. Директора Холдинга, то можно переводить не лот, а ТРТ из статуса «Согласован к участию» в статус «Готов к участию».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отсутствии Зам. Директора Холдинга, согласование цен осуществляется Директором Холдинга.</w:t>
      </w:r>
    </w:p>
    <w:p w:rsidR="001B48EB" w:rsidRDefault="001B48EB" w:rsidP="001B48EB">
      <w:pPr>
        <w:jc w:val="both"/>
        <w:rPr>
          <w:rFonts w:ascii="Book Antiqua" w:hAnsi="Book Antiqua"/>
        </w:rPr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Высчитывается поле ТРТ «Сумма конкурсной заявки» = сумма полей «Сумма нашей заявки по лоту» активных лотов</w:t>
      </w:r>
    </w:p>
    <w:p w:rsidR="001B48EB" w:rsidRPr="00DB0691" w:rsidRDefault="001B48EB" w:rsidP="00DB0691"/>
    <w:sectPr w:rsidR="001B48EB" w:rsidRPr="00DB069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91"/>
    <w:rsid w:val="00034D53"/>
    <w:rsid w:val="00056492"/>
    <w:rsid w:val="00056E7A"/>
    <w:rsid w:val="000719E6"/>
    <w:rsid w:val="000756D6"/>
    <w:rsid w:val="000E69E2"/>
    <w:rsid w:val="00102F7D"/>
    <w:rsid w:val="0011458B"/>
    <w:rsid w:val="00121895"/>
    <w:rsid w:val="001713E1"/>
    <w:rsid w:val="001B48EB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865A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DB0691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058AE"/>
  <w15:docId w15:val="{B7096560-27AB-4214-96B2-717B7E11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06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0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user</cp:lastModifiedBy>
  <cp:revision>3</cp:revision>
  <dcterms:created xsi:type="dcterms:W3CDTF">2016-04-06T15:16:00Z</dcterms:created>
  <dcterms:modified xsi:type="dcterms:W3CDTF">2021-03-03T13:33:00Z</dcterms:modified>
</cp:coreProperties>
</file>