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CA" w:rsidRDefault="00A565CA" w:rsidP="00A565CA">
      <w:pPr>
        <w:pStyle w:val="1"/>
      </w:pPr>
      <w:r>
        <w:t>Договор и КП</w:t>
      </w:r>
    </w:p>
    <w:p w:rsidR="00A565CA" w:rsidRDefault="00A565CA" w:rsidP="00A565CA"/>
    <w:p w:rsidR="00A565CA" w:rsidRDefault="00A565CA" w:rsidP="00A565CA">
      <w:pPr>
        <w:ind w:firstLine="360"/>
      </w:pPr>
      <w:r w:rsidRPr="00176229">
        <w:t>После заполнения необходимой справочной информации во всех работах (</w:t>
      </w:r>
      <w:r>
        <w:t>вкладке</w:t>
      </w:r>
      <w:r w:rsidRPr="00176229">
        <w:t xml:space="preserve"> «</w:t>
      </w:r>
      <w:r>
        <w:t>Акты выполненных работ</w:t>
      </w:r>
      <w:r w:rsidRPr="00176229">
        <w:t>») в статус</w:t>
      </w:r>
      <w:r>
        <w:t>е</w:t>
      </w:r>
      <w:r w:rsidRPr="00176229">
        <w:t xml:space="preserve"> «</w:t>
      </w:r>
      <w:r>
        <w:t>проектирование и калькуляция</w:t>
      </w:r>
      <w:r w:rsidRPr="00176229">
        <w:t>»</w:t>
      </w:r>
      <w:r>
        <w:t xml:space="preserve"> менеджер переводит Заявку в следующий статус – «Коммерческое предложение», при этом:</w:t>
      </w:r>
    </w:p>
    <w:p w:rsidR="00A565CA" w:rsidRDefault="00A565CA" w:rsidP="00A565CA">
      <w:pPr>
        <w:numPr>
          <w:ilvl w:val="0"/>
          <w:numId w:val="1"/>
        </w:numPr>
      </w:pPr>
      <w:r w:rsidRPr="005567B0">
        <w:t>Перевод</w:t>
      </w:r>
      <w:r>
        <w:t>и</w:t>
      </w:r>
      <w:r w:rsidRPr="005567B0">
        <w:t xml:space="preserve">тся в статус «в работу» </w:t>
      </w:r>
      <w:r>
        <w:t xml:space="preserve">первая из </w:t>
      </w:r>
      <w:r w:rsidRPr="005567B0">
        <w:t>подготовительны</w:t>
      </w:r>
      <w:r>
        <w:t>х</w:t>
      </w:r>
      <w:r w:rsidRPr="005567B0">
        <w:t xml:space="preserve"> работ (</w:t>
      </w:r>
      <w:proofErr w:type="spellStart"/>
      <w:r w:rsidRPr="005567B0">
        <w:t>Дизайн</w:t>
      </w:r>
      <w:proofErr w:type="gramStart"/>
      <w:r>
        <w:t>.</w:t>
      </w:r>
      <w:r w:rsidRPr="005567B0">
        <w:t>Э</w:t>
      </w:r>
      <w:proofErr w:type="gramEnd"/>
      <w:r w:rsidRPr="005567B0">
        <w:t>скиз</w:t>
      </w:r>
      <w:proofErr w:type="spellEnd"/>
      <w:r w:rsidRPr="005567B0">
        <w:t xml:space="preserve">, Экспертиза, </w:t>
      </w:r>
      <w:proofErr w:type="spellStart"/>
      <w:r w:rsidRPr="005567B0">
        <w:t>Дизайн.Макет</w:t>
      </w:r>
      <w:proofErr w:type="spellEnd"/>
      <w:r w:rsidRPr="005567B0">
        <w:t>, Проектные работы, внутренние)</w:t>
      </w:r>
      <w:r>
        <w:t>, имеющиеся в Заявке от клиента</w:t>
      </w:r>
    </w:p>
    <w:p w:rsidR="00A565CA" w:rsidRDefault="00A565CA" w:rsidP="00A565CA">
      <w:pPr>
        <w:numPr>
          <w:ilvl w:val="0"/>
          <w:numId w:val="1"/>
        </w:numPr>
      </w:pPr>
      <w:r>
        <w:t>Ответственный по этой работе сотрудник получает плановое задание на выполнение этой работы</w:t>
      </w:r>
    </w:p>
    <w:p w:rsidR="00A565CA" w:rsidRPr="005567B0" w:rsidRDefault="00A565CA" w:rsidP="00A565CA">
      <w:pPr>
        <w:numPr>
          <w:ilvl w:val="0"/>
          <w:numId w:val="1"/>
        </w:numPr>
      </w:pPr>
      <w:r>
        <w:t xml:space="preserve">После ее выполнения (перевода в статус «выполнено») - </w:t>
      </w:r>
      <w:proofErr w:type="gramStart"/>
      <w:r>
        <w:t>следующая</w:t>
      </w:r>
      <w:proofErr w:type="gramEnd"/>
      <w:r>
        <w:t>, с выставлением плановой задачи соответствующему сотруднику</w:t>
      </w:r>
    </w:p>
    <w:p w:rsidR="00A565CA" w:rsidRDefault="00A565CA" w:rsidP="00A565CA">
      <w:pPr>
        <w:ind w:firstLine="360"/>
      </w:pPr>
    </w:p>
    <w:p w:rsidR="00A565CA" w:rsidRDefault="00A565CA" w:rsidP="00A565CA">
      <w:pPr>
        <w:ind w:firstLine="360"/>
      </w:pPr>
    </w:p>
    <w:p w:rsidR="00A565CA" w:rsidRDefault="00A565CA" w:rsidP="00A565CA">
      <w:pPr>
        <w:numPr>
          <w:ilvl w:val="0"/>
          <w:numId w:val="1"/>
        </w:numPr>
      </w:pPr>
      <w:r>
        <w:t>Появляются новые вкладки Коммерческое предложение и договор.</w:t>
      </w:r>
    </w:p>
    <w:p w:rsidR="00A565CA" w:rsidRDefault="00A565CA" w:rsidP="00A565CA"/>
    <w:p w:rsidR="00A565CA" w:rsidRDefault="00A565CA" w:rsidP="00A565CA">
      <w:r>
        <w:t xml:space="preserve">    Во вкладке договор менеджер вносит данные по договору:</w:t>
      </w:r>
    </w:p>
    <w:p w:rsidR="00A565CA" w:rsidRDefault="00A565CA" w:rsidP="00A565CA"/>
    <w:p w:rsidR="00A565CA" w:rsidRPr="005567B0" w:rsidRDefault="00A565CA" w:rsidP="00A565CA">
      <w:pPr>
        <w:numPr>
          <w:ilvl w:val="0"/>
          <w:numId w:val="3"/>
        </w:numPr>
      </w:pPr>
      <w:r>
        <w:t>Если в Заявке от клиента не указан Договор, он создается автоматически</w:t>
      </w:r>
    </w:p>
    <w:p w:rsidR="00A565CA" w:rsidRDefault="00A565CA" w:rsidP="00A565CA"/>
    <w:p w:rsidR="00A565CA" w:rsidRDefault="00A565CA" w:rsidP="00A565CA">
      <w:pPr>
        <w:numPr>
          <w:ilvl w:val="0"/>
          <w:numId w:val="3"/>
        </w:numPr>
      </w:pPr>
      <w:r>
        <w:t xml:space="preserve">Если нет шаблонного </w:t>
      </w:r>
      <w:proofErr w:type="gramStart"/>
      <w:r>
        <w:t>договора</w:t>
      </w:r>
      <w:proofErr w:type="gramEnd"/>
      <w:r>
        <w:t xml:space="preserve"> то менеджер создаёт новый заполняя поля:</w:t>
      </w:r>
    </w:p>
    <w:p w:rsidR="00A565CA" w:rsidRDefault="00A565CA" w:rsidP="00A565CA">
      <w:pPr>
        <w:numPr>
          <w:ilvl w:val="0"/>
          <w:numId w:val="2"/>
        </w:numPr>
        <w:ind w:left="708"/>
      </w:pPr>
      <w:r>
        <w:t>Дата</w:t>
      </w:r>
    </w:p>
    <w:p w:rsidR="00A565CA" w:rsidRDefault="00A565CA" w:rsidP="00A565CA">
      <w:pPr>
        <w:numPr>
          <w:ilvl w:val="0"/>
          <w:numId w:val="2"/>
        </w:numPr>
        <w:ind w:left="708"/>
      </w:pPr>
      <w:r>
        <w:t>Номер договора</w:t>
      </w:r>
    </w:p>
    <w:p w:rsidR="00A565CA" w:rsidRDefault="00A565CA" w:rsidP="00A565CA">
      <w:pPr>
        <w:numPr>
          <w:ilvl w:val="0"/>
          <w:numId w:val="2"/>
        </w:numPr>
        <w:ind w:left="708"/>
      </w:pPr>
      <w:r>
        <w:t>Юр лица, заказчика и исполнителя</w:t>
      </w:r>
    </w:p>
    <w:p w:rsidR="00A565CA" w:rsidRDefault="00A565CA" w:rsidP="00A565CA">
      <w:pPr>
        <w:numPr>
          <w:ilvl w:val="0"/>
          <w:numId w:val="2"/>
        </w:numPr>
        <w:ind w:left="708"/>
      </w:pPr>
      <w:r>
        <w:t>Банковские реквизиты заказчика и исполнителя</w:t>
      </w:r>
    </w:p>
    <w:p w:rsidR="00A565CA" w:rsidRDefault="00A565CA" w:rsidP="00A565CA">
      <w:pPr>
        <w:numPr>
          <w:ilvl w:val="0"/>
          <w:numId w:val="2"/>
        </w:numPr>
      </w:pPr>
      <w:r>
        <w:t>Если шаблон есть все данные заполняться автоматически при выборе шаблона</w:t>
      </w:r>
      <w:proofErr w:type="gramStart"/>
      <w:r>
        <w:t xml:space="preserve"> ,</w:t>
      </w:r>
      <w:proofErr w:type="gramEnd"/>
      <w:r>
        <w:t>менеджеру остаётся заполнить:</w:t>
      </w:r>
    </w:p>
    <w:p w:rsidR="00A565CA" w:rsidRDefault="00A565CA" w:rsidP="00A565CA">
      <w:pPr>
        <w:numPr>
          <w:ilvl w:val="0"/>
          <w:numId w:val="2"/>
        </w:numPr>
        <w:ind w:left="720"/>
      </w:pPr>
      <w:r>
        <w:t xml:space="preserve">Тип договора </w:t>
      </w:r>
    </w:p>
    <w:p w:rsidR="00A565CA" w:rsidRDefault="00A565CA" w:rsidP="00A565CA">
      <w:pPr>
        <w:numPr>
          <w:ilvl w:val="0"/>
          <w:numId w:val="2"/>
        </w:numPr>
        <w:ind w:left="720"/>
      </w:pPr>
      <w:r>
        <w:t>Типовые условия оплаты</w:t>
      </w:r>
    </w:p>
    <w:p w:rsidR="00A565CA" w:rsidRDefault="00A565CA" w:rsidP="00A565CA">
      <w:pPr>
        <w:ind w:left="1776"/>
      </w:pPr>
    </w:p>
    <w:p w:rsidR="00A565CA" w:rsidRDefault="00A565CA" w:rsidP="00A565CA"/>
    <w:p w:rsidR="00A565CA" w:rsidRDefault="00A565CA" w:rsidP="00A565CA">
      <w:bookmarkStart w:id="0" w:name="_GoBack"/>
      <w:r>
        <w:rPr>
          <w:noProof/>
        </w:rPr>
        <w:drawing>
          <wp:inline distT="0" distB="0" distL="0" distR="0">
            <wp:extent cx="6153150" cy="3371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65CA" w:rsidRDefault="00A565CA" w:rsidP="00A565CA"/>
    <w:p w:rsidR="00A565CA" w:rsidRDefault="00A565CA" w:rsidP="00A565CA"/>
    <w:p w:rsidR="00A565CA" w:rsidRDefault="00A565CA" w:rsidP="00A565CA"/>
    <w:p w:rsidR="00A565CA" w:rsidRDefault="00A565CA" w:rsidP="00A565CA"/>
    <w:p w:rsidR="00A565CA" w:rsidRDefault="00A565CA" w:rsidP="00A565CA"/>
    <w:p w:rsidR="00A565CA" w:rsidRDefault="00A565CA" w:rsidP="00A565CA">
      <w:pPr>
        <w:rPr>
          <w:lang w:val="en-US"/>
        </w:rPr>
      </w:pPr>
      <w:r>
        <w:rPr>
          <w:noProof/>
        </w:rPr>
        <w:drawing>
          <wp:inline distT="0" distB="0" distL="0" distR="0">
            <wp:extent cx="6153150" cy="2886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CA" w:rsidRDefault="00A565CA" w:rsidP="00A565CA"/>
    <w:p w:rsidR="00A565CA" w:rsidRDefault="00A565CA" w:rsidP="00A565CA">
      <w:pPr>
        <w:numPr>
          <w:ilvl w:val="0"/>
          <w:numId w:val="1"/>
        </w:numPr>
      </w:pPr>
      <w:r>
        <w:t>В статусе «коммерческое предложение»:</w:t>
      </w:r>
    </w:p>
    <w:p w:rsidR="00A565CA" w:rsidRDefault="00A565CA" w:rsidP="00A565CA">
      <w:pPr>
        <w:numPr>
          <w:ilvl w:val="1"/>
          <w:numId w:val="1"/>
        </w:numPr>
      </w:pPr>
      <w:proofErr w:type="gramStart"/>
      <w:r>
        <w:t>Создается и прикрепляется к Заявке ИО «Коммерческое предложение», заполненное по автоматически на основе проведенных расчетов по Заявке от клиента</w:t>
      </w:r>
      <w:proofErr w:type="gramEnd"/>
    </w:p>
    <w:p w:rsidR="00A565CA" w:rsidRDefault="00A565CA" w:rsidP="00A565CA">
      <w:pPr>
        <w:numPr>
          <w:ilvl w:val="0"/>
          <w:numId w:val="1"/>
        </w:numPr>
      </w:pPr>
      <w:r>
        <w:t>В заявке должны быть заполнены следующие поля:</w:t>
      </w:r>
    </w:p>
    <w:p w:rsidR="00A565CA" w:rsidRDefault="00A565CA" w:rsidP="00A565CA">
      <w:pPr>
        <w:numPr>
          <w:ilvl w:val="1"/>
          <w:numId w:val="1"/>
        </w:numPr>
      </w:pPr>
      <w:proofErr w:type="gramStart"/>
      <w:r>
        <w:t>Изображение для КП – в это поле следует прикрепить медиа файл, который будет выводиться в КП (нажать кнопку «Добавит», во вкладке КП</w:t>
      </w:r>
      <w:proofErr w:type="gramEnd"/>
    </w:p>
    <w:p w:rsidR="00A565CA" w:rsidRDefault="00A565CA" w:rsidP="00A565CA">
      <w:pPr>
        <w:ind w:left="1440"/>
      </w:pPr>
    </w:p>
    <w:p w:rsidR="00A565CA" w:rsidRDefault="00A565CA" w:rsidP="00A565CA">
      <w:pPr>
        <w:ind w:left="1440"/>
      </w:pPr>
    </w:p>
    <w:p w:rsidR="00A565CA" w:rsidRDefault="00A565CA" w:rsidP="00A565CA">
      <w:pPr>
        <w:ind w:left="1440"/>
      </w:pPr>
    </w:p>
    <w:p w:rsidR="00A565CA" w:rsidRDefault="00A565CA" w:rsidP="00A565CA">
      <w:pPr>
        <w:numPr>
          <w:ilvl w:val="1"/>
          <w:numId w:val="1"/>
        </w:numPr>
      </w:pPr>
      <w:r>
        <w:rPr>
          <w:noProof/>
        </w:rPr>
        <w:drawing>
          <wp:inline distT="0" distB="0" distL="0" distR="0">
            <wp:extent cx="6096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CA" w:rsidRDefault="00A565CA" w:rsidP="00A565CA"/>
    <w:p w:rsidR="00A565CA" w:rsidRDefault="00A565CA" w:rsidP="00A565CA"/>
    <w:p w:rsidR="00A565CA" w:rsidRDefault="00A565CA" w:rsidP="00A565CA"/>
    <w:p w:rsidR="00A565CA" w:rsidRDefault="00A565CA" w:rsidP="00A565CA">
      <w:pPr>
        <w:numPr>
          <w:ilvl w:val="0"/>
          <w:numId w:val="1"/>
        </w:numPr>
      </w:pPr>
      <w:r>
        <w:t xml:space="preserve">В </w:t>
      </w:r>
      <w:proofErr w:type="gramStart"/>
      <w:r>
        <w:t>созданном</w:t>
      </w:r>
      <w:proofErr w:type="gramEnd"/>
      <w:r>
        <w:t xml:space="preserve"> ИО «Коммерческое предложение» следует заполнить следующие поля:</w:t>
      </w:r>
    </w:p>
    <w:p w:rsidR="00A565CA" w:rsidRDefault="00A565CA" w:rsidP="00A565CA">
      <w:pPr>
        <w:numPr>
          <w:ilvl w:val="1"/>
          <w:numId w:val="1"/>
        </w:numPr>
      </w:pPr>
      <w:r>
        <w:t>Основание – текст, который выводится в шапке КП</w:t>
      </w:r>
    </w:p>
    <w:p w:rsidR="00A565CA" w:rsidRPr="005567B0" w:rsidRDefault="00A565CA" w:rsidP="00A565CA">
      <w:pPr>
        <w:numPr>
          <w:ilvl w:val="1"/>
          <w:numId w:val="1"/>
        </w:numPr>
      </w:pPr>
      <w:r>
        <w:t>Краткое техническое описание – текст, который выводится в соответствующем разделе КП</w:t>
      </w:r>
    </w:p>
    <w:p w:rsidR="00A565CA" w:rsidRPr="005567B0" w:rsidRDefault="00A565CA" w:rsidP="00A565CA">
      <w:pPr>
        <w:numPr>
          <w:ilvl w:val="1"/>
          <w:numId w:val="1"/>
        </w:numPr>
      </w:pPr>
      <w:r w:rsidRPr="001F4594">
        <w:t xml:space="preserve">Текст условий оплаты </w:t>
      </w:r>
      <w:r>
        <w:t>– текст, который выводится в соответствующем разделе КП</w:t>
      </w:r>
    </w:p>
    <w:p w:rsidR="00A565CA" w:rsidRDefault="00A565CA" w:rsidP="00A565CA"/>
    <w:p w:rsidR="00A565CA" w:rsidRDefault="00A565CA" w:rsidP="00A565CA">
      <w:pPr>
        <w:ind w:firstLine="360"/>
      </w:pPr>
      <w:r>
        <w:t xml:space="preserve">На ИО «Коммерческое предложение» запускается одноименный отчет. </w:t>
      </w:r>
      <w:proofErr w:type="gramStart"/>
      <w:r>
        <w:t>Распечатанное</w:t>
      </w:r>
      <w:proofErr w:type="gramEnd"/>
      <w:r>
        <w:t xml:space="preserve"> КП подлежит согласованию с Клиентом, после чего Заявка от клиента переводится в статус «согласовано с клиентом». При необходимости возможен перевод Заявки обратно в статус «проектирование».</w:t>
      </w:r>
    </w:p>
    <w:p w:rsidR="002629E6" w:rsidRDefault="00A565CA"/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EA5"/>
    <w:multiLevelType w:val="hybridMultilevel"/>
    <w:tmpl w:val="CE2AC52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262D1F"/>
    <w:multiLevelType w:val="hybridMultilevel"/>
    <w:tmpl w:val="46106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D2778"/>
    <w:multiLevelType w:val="hybridMultilevel"/>
    <w:tmpl w:val="BFCA2C8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CA"/>
    <w:rsid w:val="00283294"/>
    <w:rsid w:val="00A565CA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65CA"/>
    <w:pPr>
      <w:keepNext/>
      <w:pageBreakBefore/>
      <w:spacing w:before="240" w:after="60" w:line="276" w:lineRule="auto"/>
      <w:outlineLvl w:val="0"/>
    </w:pPr>
    <w:rPr>
      <w:rFonts w:ascii="Cambria" w:hAnsi="Cambria"/>
      <w:b/>
      <w:bCs/>
      <w:color w:val="0070C0"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5CA"/>
    <w:rPr>
      <w:rFonts w:ascii="Cambria" w:eastAsia="Times New Roman" w:hAnsi="Cambria" w:cs="Times New Roman"/>
      <w:b/>
      <w:bCs/>
      <w:color w:val="0070C0"/>
      <w:kern w:val="32"/>
      <w:sz w:val="32"/>
      <w:szCs w:val="32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A565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5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65CA"/>
    <w:pPr>
      <w:keepNext/>
      <w:pageBreakBefore/>
      <w:spacing w:before="240" w:after="60" w:line="276" w:lineRule="auto"/>
      <w:outlineLvl w:val="0"/>
    </w:pPr>
    <w:rPr>
      <w:rFonts w:ascii="Cambria" w:hAnsi="Cambria"/>
      <w:b/>
      <w:bCs/>
      <w:color w:val="0070C0"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5CA"/>
    <w:rPr>
      <w:rFonts w:ascii="Cambria" w:eastAsia="Times New Roman" w:hAnsi="Cambria" w:cs="Times New Roman"/>
      <w:b/>
      <w:bCs/>
      <w:color w:val="0070C0"/>
      <w:kern w:val="32"/>
      <w:sz w:val="32"/>
      <w:szCs w:val="32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A565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5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2015-02-26T05:20:00Z</dcterms:created>
  <dcterms:modified xsi:type="dcterms:W3CDTF">2015-02-26T05:21:00Z</dcterms:modified>
</cp:coreProperties>
</file>