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657F" w:rsidRDefault="00D800BC">
      <w:pPr>
        <w:spacing w:before="240" w:after="720" w:line="240" w:lineRule="auto"/>
        <w:jc w:val="right"/>
      </w:pPr>
      <w:bookmarkStart w:id="0" w:name="_GoBack"/>
      <w:bookmarkEnd w:id="0"/>
      <w:r>
        <w:rPr>
          <w:b/>
          <w:sz w:val="60"/>
        </w:rPr>
        <w:t>Документ концепции</w:t>
      </w:r>
      <w:r>
        <w:rPr>
          <w:b/>
          <w:sz w:val="60"/>
        </w:rPr>
        <w:t xml:space="preserve"> </w:t>
      </w:r>
      <w:r>
        <w:rPr>
          <w:b/>
          <w:sz w:val="60"/>
        </w:rPr>
        <w:t>и рамок</w:t>
      </w:r>
    </w:p>
    <w:p w:rsidR="0007657F" w:rsidRDefault="00D800BC">
      <w:pPr>
        <w:spacing w:after="400" w:line="240" w:lineRule="auto"/>
        <w:jc w:val="right"/>
      </w:pPr>
      <w:r>
        <w:rPr>
          <w:b/>
          <w:sz w:val="40"/>
        </w:rPr>
        <w:t>для</w:t>
      </w:r>
    </w:p>
    <w:p w:rsidR="0007657F" w:rsidRDefault="00D800BC">
      <w:pPr>
        <w:spacing w:before="240" w:after="720" w:line="240" w:lineRule="auto"/>
        <w:jc w:val="right"/>
      </w:pPr>
      <w:r>
        <w:rPr>
          <w:b/>
          <w:sz w:val="60"/>
        </w:rPr>
        <w:t>проекта модернизации</w:t>
      </w:r>
    </w:p>
    <w:p w:rsidR="0007657F" w:rsidRDefault="00D800BC">
      <w:pPr>
        <w:spacing w:before="240" w:after="720" w:line="240" w:lineRule="auto"/>
        <w:jc w:val="right"/>
      </w:pPr>
      <w:r>
        <w:rPr>
          <w:b/>
          <w:sz w:val="60"/>
        </w:rPr>
        <w:t>Системы управления</w:t>
      </w:r>
      <w:r>
        <w:rPr>
          <w:b/>
          <w:sz w:val="60"/>
        </w:rPr>
        <w:t xml:space="preserve"> проектами исследований качества услуг </w:t>
      </w:r>
      <w:r>
        <w:rPr>
          <w:b/>
          <w:sz w:val="60"/>
        </w:rPr>
        <w:t>методо</w:t>
      </w:r>
      <w:r>
        <w:rPr>
          <w:b/>
          <w:sz w:val="60"/>
        </w:rPr>
        <w:t>м «тайный покупатель»</w:t>
      </w:r>
    </w:p>
    <w:p w:rsidR="0007657F" w:rsidRDefault="0007657F">
      <w:pPr>
        <w:spacing w:before="240" w:after="720" w:line="240" w:lineRule="auto"/>
        <w:jc w:val="right"/>
      </w:pPr>
    </w:p>
    <w:p w:rsidR="0007657F" w:rsidRDefault="00D800BC">
      <w:r>
        <w:br w:type="page"/>
      </w:r>
    </w:p>
    <w:p w:rsidR="0007657F" w:rsidRDefault="00D800BC">
      <w:pPr>
        <w:widowControl w:val="0"/>
        <w:spacing w:after="200"/>
      </w:pPr>
      <w:r>
        <w:rPr>
          <w:b/>
          <w:sz w:val="28"/>
        </w:rPr>
        <w:lastRenderedPageBreak/>
        <w:t>Оглавление</w:t>
      </w:r>
    </w:p>
    <w:p w:rsidR="0007657F" w:rsidRDefault="0007657F">
      <w:pPr>
        <w:spacing w:before="60" w:after="60" w:line="-240" w:lineRule="auto"/>
      </w:pPr>
    </w:p>
    <w:p w:rsidR="0007657F" w:rsidRDefault="00D800BC">
      <w:pPr>
        <w:ind w:left="360"/>
      </w:pPr>
      <w:hyperlink w:anchor="h.30j0zll">
        <w:r>
          <w:rPr>
            <w:color w:val="1155CC"/>
            <w:u w:val="single"/>
          </w:rPr>
          <w:t xml:space="preserve">1. </w:t>
        </w:r>
        <w:proofErr w:type="gramStart"/>
        <w:r>
          <w:rPr>
            <w:color w:val="1155CC"/>
            <w:u w:val="single"/>
          </w:rPr>
          <w:t>Бизнес-требования</w:t>
        </w:r>
        <w:proofErr w:type="gramEnd"/>
      </w:hyperlink>
    </w:p>
    <w:p w:rsidR="0007657F" w:rsidRDefault="00D800BC">
      <w:pPr>
        <w:ind w:left="720"/>
      </w:pPr>
      <w:hyperlink w:anchor="h.1fob9te">
        <w:r>
          <w:rPr>
            <w:color w:val="1155CC"/>
            <w:u w:val="single"/>
          </w:rPr>
          <w:t xml:space="preserve">1.1. Контекст, </w:t>
        </w:r>
        <w:proofErr w:type="gramStart"/>
        <w:r>
          <w:rPr>
            <w:color w:val="1155CC"/>
            <w:u w:val="single"/>
          </w:rPr>
          <w:t>бизнес-возможности</w:t>
        </w:r>
        <w:proofErr w:type="gramEnd"/>
        <w:r>
          <w:rPr>
            <w:color w:val="1155CC"/>
            <w:u w:val="single"/>
          </w:rPr>
          <w:t>, потребности заказчика</w:t>
        </w:r>
      </w:hyperlink>
    </w:p>
    <w:p w:rsidR="0007657F" w:rsidRDefault="00D800BC">
      <w:pPr>
        <w:ind w:left="720"/>
      </w:pPr>
      <w:hyperlink w:anchor="h.3znysh7">
        <w:r>
          <w:rPr>
            <w:color w:val="1155CC"/>
            <w:u w:val="single"/>
          </w:rPr>
          <w:t xml:space="preserve">1.2. </w:t>
        </w:r>
        <w:proofErr w:type="gramStart"/>
        <w:r>
          <w:rPr>
            <w:color w:val="1155CC"/>
            <w:u w:val="single"/>
          </w:rPr>
          <w:t>Бизнес-цели</w:t>
        </w:r>
        <w:proofErr w:type="gramEnd"/>
        <w:r>
          <w:rPr>
            <w:color w:val="1155CC"/>
            <w:u w:val="single"/>
          </w:rPr>
          <w:t xml:space="preserve"> и критерии успеха</w:t>
        </w:r>
      </w:hyperlink>
    </w:p>
    <w:p w:rsidR="0007657F" w:rsidRDefault="00D800BC">
      <w:pPr>
        <w:ind w:left="360"/>
      </w:pPr>
      <w:hyperlink w:anchor="h.3dy6vkm">
        <w:r>
          <w:rPr>
            <w:color w:val="1155CC"/>
            <w:u w:val="single"/>
          </w:rPr>
          <w:t>2. Концепция решения</w:t>
        </w:r>
      </w:hyperlink>
    </w:p>
    <w:p w:rsidR="0007657F" w:rsidRDefault="00D800BC">
      <w:pPr>
        <w:ind w:left="720"/>
      </w:pPr>
      <w:hyperlink w:anchor="h.dohl6chqjewb">
        <w:r>
          <w:rPr>
            <w:color w:val="1155CC"/>
            <w:u w:val="single"/>
          </w:rPr>
          <w:t>2.1. Формула решения</w:t>
        </w:r>
      </w:hyperlink>
    </w:p>
    <w:p w:rsidR="0007657F" w:rsidRDefault="00D800BC">
      <w:pPr>
        <w:ind w:left="720"/>
      </w:pPr>
      <w:hyperlink w:anchor="h.a51ly65hhr6x">
        <w:r>
          <w:rPr>
            <w:color w:val="1155CC"/>
            <w:u w:val="single"/>
          </w:rPr>
          <w:t>2.2. Основные возможности</w:t>
        </w:r>
      </w:hyperlink>
    </w:p>
    <w:p w:rsidR="0007657F" w:rsidRDefault="00D800BC">
      <w:pPr>
        <w:ind w:left="720"/>
      </w:pPr>
      <w:hyperlink w:anchor="h.8o9wg5i2cuap">
        <w:r>
          <w:rPr>
            <w:color w:val="1155CC"/>
            <w:u w:val="single"/>
          </w:rPr>
          <w:t>2.3. Предположения</w:t>
        </w:r>
      </w:hyperlink>
    </w:p>
    <w:p w:rsidR="0007657F" w:rsidRDefault="0007657F">
      <w:pPr>
        <w:pStyle w:val="1"/>
        <w:spacing w:before="240" w:after="240" w:line="240" w:lineRule="auto"/>
        <w:contextualSpacing w:val="0"/>
      </w:pPr>
      <w:bookmarkStart w:id="1" w:name="h.8wq72ji2h7q7" w:colFirst="0" w:colLast="0"/>
      <w:bookmarkEnd w:id="1"/>
    </w:p>
    <w:p w:rsidR="0007657F" w:rsidRDefault="00D800BC">
      <w:r>
        <w:br w:type="page"/>
      </w:r>
    </w:p>
    <w:p w:rsidR="0007657F" w:rsidRDefault="0007657F">
      <w:pPr>
        <w:pStyle w:val="1"/>
        <w:spacing w:before="240" w:after="240" w:line="240" w:lineRule="auto"/>
        <w:contextualSpacing w:val="0"/>
      </w:pPr>
      <w:bookmarkStart w:id="2" w:name="h.jaocps8xxgmj" w:colFirst="0" w:colLast="0"/>
      <w:bookmarkEnd w:id="2"/>
    </w:p>
    <w:p w:rsidR="0007657F" w:rsidRDefault="00D800BC">
      <w:pPr>
        <w:pStyle w:val="1"/>
        <w:spacing w:before="240" w:after="240" w:line="240" w:lineRule="auto"/>
        <w:contextualSpacing w:val="0"/>
      </w:pPr>
      <w:bookmarkStart w:id="3" w:name="h.30j0zll" w:colFirst="0" w:colLast="0"/>
      <w:bookmarkEnd w:id="3"/>
      <w:r>
        <w:t xml:space="preserve">1. </w:t>
      </w:r>
      <w:proofErr w:type="gramStart"/>
      <w:r>
        <w:t>Бизнес-требования</w:t>
      </w:r>
      <w:proofErr w:type="gramEnd"/>
    </w:p>
    <w:p w:rsidR="0007657F" w:rsidRDefault="00D800BC">
      <w:pPr>
        <w:pStyle w:val="2"/>
        <w:spacing w:before="240" w:after="240" w:line="-240" w:lineRule="auto"/>
        <w:contextualSpacing w:val="0"/>
      </w:pPr>
      <w:bookmarkStart w:id="4" w:name="h.1fob9te" w:colFirst="0" w:colLast="0"/>
      <w:bookmarkEnd w:id="4"/>
      <w:r>
        <w:t xml:space="preserve">1.1. </w:t>
      </w:r>
      <w:r>
        <w:t xml:space="preserve">Контекст, </w:t>
      </w:r>
      <w:proofErr w:type="gramStart"/>
      <w:r>
        <w:t>бизнес-возможности</w:t>
      </w:r>
      <w:proofErr w:type="gramEnd"/>
      <w:r>
        <w:t>, потребности заказчика</w:t>
      </w:r>
    </w:p>
    <w:p w:rsidR="0007657F" w:rsidRDefault="00D800BC">
      <w:pPr>
        <w:spacing w:before="10" w:after="10"/>
      </w:pPr>
      <w:r>
        <w:t xml:space="preserve">В отделе исследований компании </w:t>
      </w:r>
      <w:proofErr w:type="spellStart"/>
      <w:r>
        <w:t>ПрофПойнт</w:t>
      </w:r>
      <w:proofErr w:type="spellEnd"/>
      <w:r>
        <w:t xml:space="preserve"> работают 17 сотрудников, которые ведут проекты по исследованию качества обслуживания в точках розничных услуг и продаж клиентов методом «тайный покупатель».</w:t>
      </w:r>
    </w:p>
    <w:p w:rsidR="0007657F" w:rsidRDefault="0007657F">
      <w:pPr>
        <w:spacing w:before="10" w:after="10"/>
      </w:pPr>
    </w:p>
    <w:p w:rsidR="0007657F" w:rsidRDefault="00D800BC">
      <w:pPr>
        <w:spacing w:before="10" w:after="10"/>
      </w:pPr>
      <w:r>
        <w:t>Бизнес компании ежегодно растёт на 50%, что заставляет ко</w:t>
      </w:r>
      <w:r>
        <w:t>мпанию искать возможности повышения производственной мощности без существенного роста штата отдела.</w:t>
      </w:r>
    </w:p>
    <w:p w:rsidR="0007657F" w:rsidRDefault="0007657F">
      <w:pPr>
        <w:spacing w:before="10" w:after="10"/>
      </w:pPr>
    </w:p>
    <w:p w:rsidR="0007657F" w:rsidRDefault="00D800BC">
      <w:pPr>
        <w:spacing w:before="10" w:after="10"/>
      </w:pPr>
      <w:r>
        <w:t xml:space="preserve">В настоящий момент деятельность по ведению проектов ведётся с применением системы «Тайный покупатель», разработанной и внедрённой в отделе 3 года назад, а </w:t>
      </w:r>
      <w:r>
        <w:t xml:space="preserve">также с применением различных учётных таблиц </w:t>
      </w:r>
      <w:proofErr w:type="spellStart"/>
      <w:r>
        <w:t>Excel</w:t>
      </w:r>
      <w:proofErr w:type="spellEnd"/>
      <w:r>
        <w:t>.</w:t>
      </w:r>
    </w:p>
    <w:p w:rsidR="0007657F" w:rsidRDefault="0007657F">
      <w:pPr>
        <w:spacing w:before="10" w:after="10"/>
      </w:pPr>
    </w:p>
    <w:p w:rsidR="0007657F" w:rsidRDefault="00D800BC">
      <w:pPr>
        <w:spacing w:before="10" w:after="10"/>
      </w:pPr>
      <w:proofErr w:type="gramStart"/>
      <w:r>
        <w:t xml:space="preserve">В ходе работы сотрудникам отдела исследований приходится систематически выполнять некоторые рутинные операции по учёту и контролю проектов в ручном режиме, например, переносить анкету из </w:t>
      </w:r>
      <w:proofErr w:type="spellStart"/>
      <w:r>
        <w:t>Excel</w:t>
      </w:r>
      <w:proofErr w:type="spellEnd"/>
      <w:r>
        <w:t xml:space="preserve"> в систему,</w:t>
      </w:r>
      <w:r>
        <w:t xml:space="preserve"> переносить информацию о количестве запланированных и сделанных проверок в учётные таблицы из системы и обратно, готовить типовые отчёты, запрашивать и собирать обновлённые платёжные реквизиты агентов и т.д.</w:t>
      </w:r>
      <w:proofErr w:type="gramEnd"/>
    </w:p>
    <w:p w:rsidR="0007657F" w:rsidRDefault="0007657F">
      <w:pPr>
        <w:spacing w:before="10" w:after="10"/>
      </w:pPr>
    </w:p>
    <w:p w:rsidR="0007657F" w:rsidRDefault="00D800BC">
      <w:pPr>
        <w:spacing w:before="10" w:after="10"/>
      </w:pPr>
      <w:r>
        <w:t>Эта рабочая нагрузка ограничивает рост производ</w:t>
      </w:r>
      <w:r>
        <w:t xml:space="preserve">ственной мощности отдела </w:t>
      </w:r>
      <w:proofErr w:type="gramStart"/>
      <w:r>
        <w:t>и</w:t>
      </w:r>
      <w:proofErr w:type="gramEnd"/>
      <w:r>
        <w:t xml:space="preserve"> по всей видимости может быть сокращена за счёт автоматизации.</w:t>
      </w:r>
    </w:p>
    <w:p w:rsidR="0007657F" w:rsidRDefault="0007657F">
      <w:pPr>
        <w:spacing w:before="10" w:after="10"/>
      </w:pPr>
    </w:p>
    <w:p w:rsidR="0007657F" w:rsidRDefault="00D800BC">
      <w:pPr>
        <w:spacing w:before="10" w:after="10"/>
      </w:pPr>
      <w:r>
        <w:t>За несколько лет использования системы у сотрудников отдела накопился ряд пожеланий на доработку системы, однако реализация значительной части из них откладывается, т</w:t>
      </w:r>
      <w:r>
        <w:t xml:space="preserve">.к. требует пересмотра архитектуры системы, упирается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её</w:t>
      </w:r>
      <w:proofErr w:type="gramEnd"/>
      <w:r>
        <w:t xml:space="preserve"> </w:t>
      </w:r>
    </w:p>
    <w:p w:rsidR="0007657F" w:rsidRDefault="00D800BC">
      <w:pPr>
        <w:spacing w:before="10" w:after="10"/>
      </w:pPr>
      <w:r>
        <w:t>ограничения.</w:t>
      </w:r>
    </w:p>
    <w:p w:rsidR="0007657F" w:rsidRDefault="0007657F">
      <w:pPr>
        <w:spacing w:before="10" w:after="10"/>
      </w:pPr>
    </w:p>
    <w:p w:rsidR="0007657F" w:rsidRDefault="00D800BC">
      <w:pPr>
        <w:spacing w:before="10" w:after="10"/>
      </w:pPr>
      <w:r>
        <w:t>С целью увеличения оборота компании, числа одновременно выполняемых проектов и повышения эффективности проектов компания планирует передать функции координаторов — сотрудников, заним</w:t>
      </w:r>
      <w:r>
        <w:t>ающихся подбором агентов в проект по определённой географии, назначением им анкет и их приёмкой — за пределы штата, в регионы, предлагая эту работу наиболее опытным и ответственным агентам, имеющим задатки административных навыков.</w:t>
      </w:r>
    </w:p>
    <w:p w:rsidR="0007657F" w:rsidRDefault="0007657F">
      <w:pPr>
        <w:spacing w:before="10" w:after="10"/>
      </w:pPr>
    </w:p>
    <w:p w:rsidR="0007657F" w:rsidRDefault="00D800BC">
      <w:pPr>
        <w:spacing w:before="10" w:after="10"/>
      </w:pPr>
      <w:r>
        <w:lastRenderedPageBreak/>
        <w:t>Сейчас передача этих функции ограничена отсутствием полноценной поддержки этой роли в системе.</w:t>
      </w:r>
    </w:p>
    <w:p w:rsidR="0007657F" w:rsidRDefault="0007657F"/>
    <w:p w:rsidR="0007657F" w:rsidRDefault="00D800BC">
      <w:r>
        <w:rPr>
          <w:i/>
        </w:rPr>
        <w:t>Генеральный директор компании</w:t>
      </w:r>
      <w:r>
        <w:t xml:space="preserve"> </w:t>
      </w:r>
      <w:proofErr w:type="spellStart"/>
      <w:r>
        <w:t>расчитывает</w:t>
      </w:r>
      <w:proofErr w:type="spellEnd"/>
      <w:r>
        <w:t xml:space="preserve"> на продолжение роста оборота компании с повышением эффективности исследований за счёт модернизации системы и передачи </w:t>
      </w:r>
      <w:r>
        <w:t>функций координаторов в регионы.</w:t>
      </w:r>
    </w:p>
    <w:p w:rsidR="0007657F" w:rsidRDefault="0007657F"/>
    <w:p w:rsidR="0007657F" w:rsidRDefault="00D800BC">
      <w:r>
        <w:rPr>
          <w:i/>
        </w:rPr>
        <w:t>Исполнительный директор и руководитель отдела развития</w:t>
      </w:r>
      <w:r>
        <w:t xml:space="preserve"> рассчитывают на то, что компания получит возможность сотрудничества с новыми федеральными клиентами за счёт поддержки системой типовых отчётов, соответствующих их треб</w:t>
      </w:r>
      <w:r>
        <w:t>ованиям, а также возможность оказания услуги по аренде системы.</w:t>
      </w:r>
    </w:p>
    <w:p w:rsidR="0007657F" w:rsidRDefault="0007657F"/>
    <w:p w:rsidR="0007657F" w:rsidRDefault="00D800BC">
      <w:r>
        <w:rPr>
          <w:i/>
        </w:rPr>
        <w:t>Исполнительный директор и руководитель отдела исследований</w:t>
      </w:r>
      <w:r>
        <w:t xml:space="preserve"> рассчитывают на сокращение объёма рутинной работы на сотрудника и, как следствие, повышение эффективности отдела исследований.</w:t>
      </w:r>
    </w:p>
    <w:p w:rsidR="0007657F" w:rsidRDefault="0007657F"/>
    <w:p w:rsidR="0007657F" w:rsidRDefault="00D800BC">
      <w:r>
        <w:rPr>
          <w:i/>
        </w:rPr>
        <w:t>Руко</w:t>
      </w:r>
      <w:r>
        <w:rPr>
          <w:i/>
        </w:rPr>
        <w:t>водители отдела развития и исследований</w:t>
      </w:r>
      <w:r>
        <w:t xml:space="preserve"> рассчитывают на повышение качества оказываемых услуг по проведению </w:t>
      </w:r>
      <w:proofErr w:type="spellStart"/>
      <w:r>
        <w:t>иссоледований</w:t>
      </w:r>
      <w:proofErr w:type="spellEnd"/>
      <w:r>
        <w:t>.</w:t>
      </w:r>
    </w:p>
    <w:p w:rsidR="0007657F" w:rsidRDefault="0007657F"/>
    <w:p w:rsidR="0007657F" w:rsidRDefault="00D800BC">
      <w:r>
        <w:rPr>
          <w:i/>
        </w:rPr>
        <w:t>Руководитель отдела исследований и его заместитель</w:t>
      </w:r>
      <w:r>
        <w:t xml:space="preserve"> рассчитывают на возможность доработки системы, которая позволит планировать и конт</w:t>
      </w:r>
      <w:r>
        <w:t>ролировать ход проектов без необходимости вручную переносить информацию между системами учёта, а также значительно высвободит время сотрудников на увеличение объёма выполняемой работы.</w:t>
      </w:r>
    </w:p>
    <w:p w:rsidR="0007657F" w:rsidRDefault="00D800BC">
      <w:pPr>
        <w:pStyle w:val="2"/>
        <w:contextualSpacing w:val="0"/>
      </w:pPr>
      <w:bookmarkStart w:id="5" w:name="h.3znysh7" w:colFirst="0" w:colLast="0"/>
      <w:bookmarkEnd w:id="5"/>
      <w:r>
        <w:t xml:space="preserve">1.2. </w:t>
      </w:r>
      <w:proofErr w:type="gramStart"/>
      <w:r>
        <w:t>Бизнес-цели</w:t>
      </w:r>
      <w:proofErr w:type="gramEnd"/>
      <w:r>
        <w:t xml:space="preserve"> и критерии успеха</w:t>
      </w:r>
    </w:p>
    <w:p w:rsidR="0007657F" w:rsidRDefault="00D800BC">
      <w:r>
        <w:rPr>
          <w:b/>
        </w:rPr>
        <w:t>БЦ-</w:t>
      </w:r>
      <w:r>
        <w:rPr>
          <w:b/>
        </w:rPr>
        <w:t>1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>Увеличить производительность о</w:t>
      </w:r>
      <w:r>
        <w:rPr>
          <w:b/>
        </w:rPr>
        <w:t>тдела исследований в 2 раза без превышения численности отдела за пределы 25 человек через полгода после внедрения</w:t>
      </w:r>
    </w:p>
    <w:p w:rsidR="0007657F" w:rsidRDefault="0007657F"/>
    <w:tbl>
      <w:tblPr>
        <w:tblStyle w:val="a5"/>
        <w:tblW w:w="92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835"/>
        <w:gridCol w:w="6450"/>
      </w:tblGrid>
      <w:tr w:rsidR="00076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Mar>
              <w:left w:w="108" w:type="dxa"/>
              <w:right w:w="108" w:type="dxa"/>
            </w:tcMar>
          </w:tcPr>
          <w:p w:rsidR="0007657F" w:rsidRDefault="00D800BC">
            <w:pPr>
              <w:spacing w:line="240" w:lineRule="auto"/>
            </w:pPr>
            <w:r>
              <w:t>Показатель</w:t>
            </w:r>
          </w:p>
        </w:tc>
        <w:tc>
          <w:tcPr>
            <w:tcW w:w="6450" w:type="dxa"/>
            <w:tcMar>
              <w:left w:w="108" w:type="dxa"/>
              <w:right w:w="108" w:type="dxa"/>
            </w:tcMar>
          </w:tcPr>
          <w:p w:rsidR="0007657F" w:rsidRDefault="00D800BC">
            <w:pPr>
              <w:spacing w:line="240" w:lineRule="auto"/>
            </w:pPr>
            <w:r>
              <w:t xml:space="preserve">Количество </w:t>
            </w:r>
            <w:r>
              <w:t>выполняемых отделом исследований проверок в месяц</w:t>
            </w:r>
          </w:p>
        </w:tc>
      </w:tr>
      <w:tr w:rsidR="00076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Mar>
              <w:left w:w="108" w:type="dxa"/>
              <w:right w:w="108" w:type="dxa"/>
            </w:tcMar>
          </w:tcPr>
          <w:p w:rsidR="0007657F" w:rsidRDefault="00D800BC">
            <w:pPr>
              <w:spacing w:line="240" w:lineRule="auto"/>
            </w:pPr>
            <w:r>
              <w:t>Способ измерения</w:t>
            </w:r>
          </w:p>
        </w:tc>
        <w:tc>
          <w:tcPr>
            <w:tcW w:w="6450" w:type="dxa"/>
            <w:tcMar>
              <w:left w:w="108" w:type="dxa"/>
              <w:right w:w="108" w:type="dxa"/>
            </w:tcMar>
          </w:tcPr>
          <w:p w:rsidR="0007657F" w:rsidRDefault="00D800BC">
            <w:pPr>
              <w:spacing w:line="240" w:lineRule="auto"/>
            </w:pPr>
            <w:r>
              <w:t>Данные в системе ведения проектов</w:t>
            </w:r>
          </w:p>
        </w:tc>
      </w:tr>
      <w:tr w:rsidR="00076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Mar>
              <w:left w:w="108" w:type="dxa"/>
              <w:right w:w="108" w:type="dxa"/>
            </w:tcMar>
          </w:tcPr>
          <w:p w:rsidR="0007657F" w:rsidRDefault="00D800BC">
            <w:pPr>
              <w:spacing w:line="240" w:lineRule="auto"/>
            </w:pPr>
            <w:r>
              <w:t>Текущее значение</w:t>
            </w:r>
          </w:p>
        </w:tc>
        <w:tc>
          <w:tcPr>
            <w:tcW w:w="6450" w:type="dxa"/>
            <w:tcMar>
              <w:left w:w="108" w:type="dxa"/>
              <w:right w:w="108" w:type="dxa"/>
            </w:tcMar>
          </w:tcPr>
          <w:p w:rsidR="0007657F" w:rsidRDefault="00D800BC">
            <w:pPr>
              <w:spacing w:line="240" w:lineRule="auto"/>
            </w:pPr>
            <w:r>
              <w:t xml:space="preserve">4200 (17 человек в штате, </w:t>
            </w:r>
            <w:proofErr w:type="gramStart"/>
            <w:r>
              <w:t>без</w:t>
            </w:r>
            <w:proofErr w:type="gramEnd"/>
            <w:r>
              <w:t xml:space="preserve"> внештатных)</w:t>
            </w:r>
          </w:p>
        </w:tc>
      </w:tr>
      <w:tr w:rsidR="00076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Mar>
              <w:left w:w="108" w:type="dxa"/>
              <w:right w:w="108" w:type="dxa"/>
            </w:tcMar>
          </w:tcPr>
          <w:p w:rsidR="0007657F" w:rsidRDefault="00D800BC">
            <w:pPr>
              <w:spacing w:line="240" w:lineRule="auto"/>
            </w:pPr>
            <w:r>
              <w:t>Планируемое значение</w:t>
            </w:r>
          </w:p>
        </w:tc>
        <w:tc>
          <w:tcPr>
            <w:tcW w:w="6450" w:type="dxa"/>
            <w:tcMar>
              <w:left w:w="108" w:type="dxa"/>
              <w:right w:w="108" w:type="dxa"/>
            </w:tcMar>
          </w:tcPr>
          <w:p w:rsidR="0007657F" w:rsidRDefault="00D800BC">
            <w:pPr>
              <w:spacing w:line="240" w:lineRule="auto"/>
            </w:pPr>
            <w:r>
              <w:t xml:space="preserve">15000 (25 человек в штате, </w:t>
            </w:r>
            <w:proofErr w:type="gramStart"/>
            <w:r>
              <w:t>без</w:t>
            </w:r>
            <w:proofErr w:type="gramEnd"/>
            <w:r>
              <w:t xml:space="preserve"> внештатных)</w:t>
            </w:r>
          </w:p>
        </w:tc>
      </w:tr>
      <w:tr w:rsidR="00076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Mar>
              <w:left w:w="108" w:type="dxa"/>
              <w:right w:w="108" w:type="dxa"/>
            </w:tcMar>
          </w:tcPr>
          <w:p w:rsidR="0007657F" w:rsidRDefault="00D800BC">
            <w:pPr>
              <w:spacing w:line="240" w:lineRule="auto"/>
            </w:pPr>
            <w:r>
              <w:t>Обязательное значение</w:t>
            </w:r>
          </w:p>
        </w:tc>
        <w:tc>
          <w:tcPr>
            <w:tcW w:w="6450" w:type="dxa"/>
            <w:tcMar>
              <w:left w:w="108" w:type="dxa"/>
              <w:right w:w="108" w:type="dxa"/>
            </w:tcMar>
          </w:tcPr>
          <w:p w:rsidR="0007657F" w:rsidRDefault="00D800BC">
            <w:pPr>
              <w:spacing w:line="240" w:lineRule="auto"/>
            </w:pPr>
            <w:r>
              <w:t>10000</w:t>
            </w:r>
          </w:p>
        </w:tc>
      </w:tr>
    </w:tbl>
    <w:p w:rsidR="0007657F" w:rsidRDefault="0007657F"/>
    <w:p w:rsidR="0007657F" w:rsidRDefault="00D800BC">
      <w:r>
        <w:rPr>
          <w:b/>
        </w:rPr>
        <w:t>БЦ-</w:t>
      </w:r>
      <w:r>
        <w:rPr>
          <w:b/>
        </w:rPr>
        <w:t>2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 xml:space="preserve">Обеспечить возможность регулярной доработки системы без необходимости пересмотра архитектуры системы в течение </w:t>
      </w:r>
      <w:r>
        <w:rPr>
          <w:b/>
        </w:rPr>
        <w:t>5 лет</w:t>
      </w:r>
    </w:p>
    <w:p w:rsidR="0007657F" w:rsidRDefault="0007657F"/>
    <w:tbl>
      <w:tblPr>
        <w:tblStyle w:val="a6"/>
        <w:tblW w:w="92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835"/>
        <w:gridCol w:w="6435"/>
      </w:tblGrid>
      <w:tr w:rsidR="00076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Mar>
              <w:left w:w="108" w:type="dxa"/>
              <w:right w:w="108" w:type="dxa"/>
            </w:tcMar>
          </w:tcPr>
          <w:p w:rsidR="0007657F" w:rsidRDefault="00D800BC">
            <w:pPr>
              <w:spacing w:line="240" w:lineRule="auto"/>
            </w:pPr>
            <w:r>
              <w:t>Показатель</w:t>
            </w:r>
          </w:p>
          <w:p w:rsidR="0007657F" w:rsidRDefault="0007657F">
            <w:pPr>
              <w:spacing w:line="240" w:lineRule="auto"/>
            </w:pPr>
          </w:p>
        </w:tc>
        <w:tc>
          <w:tcPr>
            <w:tcW w:w="6435" w:type="dxa"/>
            <w:tcMar>
              <w:left w:w="108" w:type="dxa"/>
              <w:right w:w="108" w:type="dxa"/>
            </w:tcMar>
          </w:tcPr>
          <w:p w:rsidR="0007657F" w:rsidRDefault="00D800BC">
            <w:pPr>
              <w:spacing w:line="240" w:lineRule="auto"/>
            </w:pPr>
            <w:r>
              <w:t>Количество лет эксплуатации и развития системы без необходимости перепроектирования архитектуры системы</w:t>
            </w:r>
          </w:p>
        </w:tc>
      </w:tr>
      <w:tr w:rsidR="00076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Mar>
              <w:left w:w="108" w:type="dxa"/>
              <w:right w:w="108" w:type="dxa"/>
            </w:tcMar>
          </w:tcPr>
          <w:p w:rsidR="0007657F" w:rsidRDefault="00D800BC">
            <w:pPr>
              <w:spacing w:line="240" w:lineRule="auto"/>
            </w:pPr>
            <w:r>
              <w:lastRenderedPageBreak/>
              <w:t>Способ измерения</w:t>
            </w:r>
          </w:p>
        </w:tc>
        <w:tc>
          <w:tcPr>
            <w:tcW w:w="6435" w:type="dxa"/>
            <w:tcMar>
              <w:left w:w="108" w:type="dxa"/>
              <w:right w:w="108" w:type="dxa"/>
            </w:tcMar>
          </w:tcPr>
          <w:p w:rsidR="0007657F" w:rsidRDefault="00D800BC">
            <w:pPr>
              <w:spacing w:line="240" w:lineRule="auto"/>
            </w:pPr>
            <w:r>
              <w:t>Наблюдение за жизненным циклом, версиями системы и стоимостью доработок</w:t>
            </w:r>
          </w:p>
        </w:tc>
      </w:tr>
      <w:tr w:rsidR="00076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Mar>
              <w:left w:w="108" w:type="dxa"/>
              <w:right w:w="108" w:type="dxa"/>
            </w:tcMar>
          </w:tcPr>
          <w:p w:rsidR="0007657F" w:rsidRDefault="00D800BC">
            <w:pPr>
              <w:spacing w:line="240" w:lineRule="auto"/>
            </w:pPr>
            <w:r>
              <w:t>Текущее значение</w:t>
            </w:r>
          </w:p>
        </w:tc>
        <w:tc>
          <w:tcPr>
            <w:tcW w:w="6435" w:type="dxa"/>
            <w:tcMar>
              <w:left w:w="108" w:type="dxa"/>
              <w:right w:w="108" w:type="dxa"/>
            </w:tcMar>
          </w:tcPr>
          <w:p w:rsidR="0007657F" w:rsidRDefault="00D800BC">
            <w:pPr>
              <w:spacing w:line="240" w:lineRule="auto"/>
            </w:pPr>
            <w:r>
              <w:t>3,5</w:t>
            </w:r>
          </w:p>
        </w:tc>
      </w:tr>
      <w:tr w:rsidR="00076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Mar>
              <w:left w:w="108" w:type="dxa"/>
              <w:right w:w="108" w:type="dxa"/>
            </w:tcMar>
          </w:tcPr>
          <w:p w:rsidR="0007657F" w:rsidRDefault="00D800BC">
            <w:pPr>
              <w:spacing w:line="240" w:lineRule="auto"/>
            </w:pPr>
            <w:r>
              <w:t>Планируемое значение</w:t>
            </w:r>
          </w:p>
        </w:tc>
        <w:tc>
          <w:tcPr>
            <w:tcW w:w="6435" w:type="dxa"/>
            <w:tcMar>
              <w:left w:w="108" w:type="dxa"/>
              <w:right w:w="108" w:type="dxa"/>
            </w:tcMar>
          </w:tcPr>
          <w:p w:rsidR="0007657F" w:rsidRDefault="00D800BC">
            <w:pPr>
              <w:spacing w:line="240" w:lineRule="auto"/>
            </w:pPr>
            <w:r>
              <w:t>7</w:t>
            </w:r>
          </w:p>
        </w:tc>
      </w:tr>
      <w:tr w:rsidR="00076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Mar>
              <w:left w:w="108" w:type="dxa"/>
              <w:right w:w="108" w:type="dxa"/>
            </w:tcMar>
          </w:tcPr>
          <w:p w:rsidR="0007657F" w:rsidRDefault="00D800BC">
            <w:pPr>
              <w:spacing w:line="240" w:lineRule="auto"/>
            </w:pPr>
            <w:r>
              <w:t>Обязательное значение</w:t>
            </w:r>
          </w:p>
        </w:tc>
        <w:tc>
          <w:tcPr>
            <w:tcW w:w="6435" w:type="dxa"/>
            <w:tcMar>
              <w:left w:w="108" w:type="dxa"/>
              <w:right w:w="108" w:type="dxa"/>
            </w:tcMar>
          </w:tcPr>
          <w:p w:rsidR="0007657F" w:rsidRDefault="00D800BC">
            <w:pPr>
              <w:spacing w:line="240" w:lineRule="auto"/>
            </w:pPr>
            <w:r>
              <w:t>5</w:t>
            </w:r>
          </w:p>
        </w:tc>
      </w:tr>
    </w:tbl>
    <w:p w:rsidR="0007657F" w:rsidRDefault="0007657F"/>
    <w:p w:rsidR="0007657F" w:rsidRDefault="00D800BC">
      <w:r>
        <w:rPr>
          <w:i/>
        </w:rPr>
        <w:t>(Под пересмотром архитектуры понимаются работы по добавлению/изменению единичной функции/возможности системы, которые вынужденно сопровождаются существенными затратами финансов и времени — от 30% стоимости разработки системы и</w:t>
      </w:r>
      <w:r>
        <w:rPr>
          <w:i/>
        </w:rPr>
        <w:t xml:space="preserve"> 3-х месяцев).</w:t>
      </w:r>
    </w:p>
    <w:p w:rsidR="0007657F" w:rsidRDefault="00D800BC">
      <w:pPr>
        <w:pStyle w:val="1"/>
        <w:spacing w:before="240" w:after="240" w:line="240" w:lineRule="auto"/>
        <w:contextualSpacing w:val="0"/>
      </w:pPr>
      <w:bookmarkStart w:id="6" w:name="h.3dy6vkm" w:colFirst="0" w:colLast="0"/>
      <w:bookmarkEnd w:id="6"/>
      <w:r>
        <w:t xml:space="preserve">2. </w:t>
      </w:r>
      <w:r>
        <w:t>Концепция решения</w:t>
      </w:r>
    </w:p>
    <w:p w:rsidR="0007657F" w:rsidRDefault="00D800BC">
      <w:pPr>
        <w:pStyle w:val="2"/>
        <w:spacing w:before="240" w:after="240" w:line="-240" w:lineRule="auto"/>
        <w:contextualSpacing w:val="0"/>
      </w:pPr>
      <w:bookmarkStart w:id="7" w:name="h.dohl6chqjewb" w:colFirst="0" w:colLast="0"/>
      <w:bookmarkEnd w:id="7"/>
      <w:r>
        <w:t xml:space="preserve">2.1. </w:t>
      </w:r>
      <w:r>
        <w:t>Формула решения</w:t>
      </w:r>
    </w:p>
    <w:p w:rsidR="0007657F" w:rsidRDefault="00D800BC">
      <w:proofErr w:type="gramStart"/>
      <w:r>
        <w:t>Для руководителя отдела исследований и руководителей проектов, которые выполняют планирование и контроль хода проектов исследований и нуждаются в повышении производительности и эффективности отдела, модернизированная система ведения проектов предоставит во</w:t>
      </w:r>
      <w:r>
        <w:t>зможности передачи функций координаторов в регионы и снижения трудозатрат сотрудников отдела на выполнение рутинных операций по учёту и  контролю проектов, а также подготовку платёжных ведомостей и клиентской отчётности по проектам.</w:t>
      </w:r>
      <w:proofErr w:type="gramEnd"/>
    </w:p>
    <w:p w:rsidR="0007657F" w:rsidRDefault="0007657F">
      <w:bookmarkStart w:id="8" w:name="h.sv0m97sz0y" w:colFirst="0" w:colLast="0"/>
      <w:bookmarkEnd w:id="8"/>
    </w:p>
    <w:p w:rsidR="0007657F" w:rsidRDefault="00D800BC">
      <w:bookmarkStart w:id="9" w:name="h.1t3h5sf" w:colFirst="0" w:colLast="0"/>
      <w:bookmarkEnd w:id="9"/>
      <w:proofErr w:type="gramStart"/>
      <w:r>
        <w:t>В отличие от текущей с</w:t>
      </w:r>
      <w:r>
        <w:t xml:space="preserve">истемы «Тайный покупатель» и набора учётных </w:t>
      </w:r>
      <w:proofErr w:type="spellStart"/>
      <w:r>
        <w:t>Excel</w:t>
      </w:r>
      <w:proofErr w:type="spellEnd"/>
      <w:r>
        <w:t xml:space="preserve">-таблиц, модернизированная система позволит снизить трудоемкость занесения и получения информации о ходе проектов, а также позволит вести её </w:t>
      </w:r>
      <w:proofErr w:type="spellStart"/>
      <w:r>
        <w:t>эксплутацию</w:t>
      </w:r>
      <w:proofErr w:type="spellEnd"/>
      <w:r>
        <w:t xml:space="preserve"> и динамичное развитие и сдачу в аренду в течение 5 лет</w:t>
      </w:r>
      <w:r>
        <w:t xml:space="preserve"> без необходимости пересмотра архитектуры системы (т.е. внезапных и крупных затрат на её модификацию).</w:t>
      </w:r>
      <w:proofErr w:type="gramEnd"/>
    </w:p>
    <w:p w:rsidR="0007657F" w:rsidRDefault="00D800BC">
      <w:pPr>
        <w:pStyle w:val="2"/>
        <w:spacing w:before="240" w:after="240" w:line="-240" w:lineRule="auto"/>
        <w:contextualSpacing w:val="0"/>
      </w:pPr>
      <w:bookmarkStart w:id="10" w:name="h.a51ly65hhr6x" w:colFirst="0" w:colLast="0"/>
      <w:bookmarkEnd w:id="10"/>
      <w:r>
        <w:t xml:space="preserve">2.2. </w:t>
      </w:r>
      <w:r>
        <w:t>Основные возможности</w:t>
      </w:r>
    </w:p>
    <w:p w:rsidR="0007657F" w:rsidRDefault="00D800BC">
      <w:r>
        <w:rPr>
          <w:b/>
        </w:rPr>
        <w:t>ОВ-1:</w:t>
      </w:r>
      <w:r>
        <w:rPr>
          <w:b/>
        </w:rPr>
        <w:tab/>
        <w:t>Управление проектами</w:t>
      </w:r>
    </w:p>
    <w:p w:rsidR="0007657F" w:rsidRDefault="00D800BC">
      <w:pPr>
        <w:numPr>
          <w:ilvl w:val="0"/>
          <w:numId w:val="1"/>
        </w:numPr>
        <w:ind w:hanging="360"/>
        <w:contextualSpacing/>
      </w:pPr>
      <w:r>
        <w:t>Контроль состояния (портфеля) и статистики проектов</w:t>
      </w:r>
    </w:p>
    <w:p w:rsidR="0007657F" w:rsidRDefault="00D800BC">
      <w:pPr>
        <w:numPr>
          <w:ilvl w:val="0"/>
          <w:numId w:val="1"/>
        </w:numPr>
        <w:ind w:hanging="360"/>
        <w:contextualSpacing/>
      </w:pPr>
      <w:r>
        <w:t>Фильтрация проектов по атрибутам</w:t>
      </w:r>
    </w:p>
    <w:p w:rsidR="0007657F" w:rsidRDefault="00D800BC">
      <w:pPr>
        <w:numPr>
          <w:ilvl w:val="0"/>
          <w:numId w:val="1"/>
        </w:numPr>
        <w:ind w:hanging="360"/>
        <w:contextualSpacing/>
      </w:pPr>
      <w:r>
        <w:t>Выбор текущего проекта</w:t>
      </w:r>
    </w:p>
    <w:p w:rsidR="0007657F" w:rsidRDefault="00D800BC">
      <w:pPr>
        <w:numPr>
          <w:ilvl w:val="0"/>
          <w:numId w:val="1"/>
        </w:numPr>
        <w:ind w:hanging="360"/>
      </w:pPr>
      <w:r>
        <w:t>Создание проектов</w:t>
      </w:r>
    </w:p>
    <w:p w:rsidR="0007657F" w:rsidRDefault="00D800BC">
      <w:pPr>
        <w:numPr>
          <w:ilvl w:val="0"/>
          <w:numId w:val="1"/>
        </w:numPr>
        <w:ind w:hanging="360"/>
      </w:pPr>
      <w:r>
        <w:t xml:space="preserve">Управление характеристиками проектов (стоимость и </w:t>
      </w:r>
      <w:proofErr w:type="spellStart"/>
      <w:proofErr w:type="gramStart"/>
      <w:r>
        <w:t>проч</w:t>
      </w:r>
      <w:proofErr w:type="spellEnd"/>
      <w:proofErr w:type="gramEnd"/>
      <w:r>
        <w:t>)</w:t>
      </w:r>
    </w:p>
    <w:p w:rsidR="0007657F" w:rsidRDefault="00D800BC">
      <w:pPr>
        <w:numPr>
          <w:ilvl w:val="0"/>
          <w:numId w:val="1"/>
        </w:numPr>
        <w:ind w:hanging="360"/>
      </w:pPr>
      <w:r>
        <w:t>Привязка проекта к сертификациям</w:t>
      </w:r>
    </w:p>
    <w:p w:rsidR="0007657F" w:rsidRDefault="00D800BC">
      <w:pPr>
        <w:numPr>
          <w:ilvl w:val="0"/>
          <w:numId w:val="1"/>
        </w:numPr>
        <w:ind w:hanging="360"/>
      </w:pPr>
      <w:r>
        <w:t>Назначение координаторов</w:t>
      </w:r>
    </w:p>
    <w:p w:rsidR="0007657F" w:rsidRDefault="00D800BC">
      <w:pPr>
        <w:numPr>
          <w:ilvl w:val="0"/>
          <w:numId w:val="1"/>
        </w:numPr>
        <w:ind w:hanging="360"/>
      </w:pPr>
      <w:r>
        <w:t>Создание заданий координаторам</w:t>
      </w:r>
    </w:p>
    <w:p w:rsidR="0007657F" w:rsidRDefault="00D800BC">
      <w:pPr>
        <w:numPr>
          <w:ilvl w:val="0"/>
          <w:numId w:val="1"/>
        </w:numPr>
        <w:ind w:hanging="360"/>
      </w:pPr>
      <w:r>
        <w:t>Контроль результатов работы координаторов за день</w:t>
      </w:r>
    </w:p>
    <w:p w:rsidR="0007657F" w:rsidRDefault="00D800BC">
      <w:pPr>
        <w:numPr>
          <w:ilvl w:val="0"/>
          <w:numId w:val="1"/>
        </w:numPr>
        <w:ind w:hanging="360"/>
      </w:pPr>
      <w:r>
        <w:t>Отслеживание изменен</w:t>
      </w:r>
      <w:r>
        <w:t>ий в проекте</w:t>
      </w:r>
    </w:p>
    <w:p w:rsidR="0007657F" w:rsidRDefault="0007657F"/>
    <w:p w:rsidR="0007657F" w:rsidRDefault="00D800BC">
      <w:r>
        <w:rPr>
          <w:b/>
        </w:rPr>
        <w:lastRenderedPageBreak/>
        <w:t>ОВ-2:</w:t>
      </w:r>
      <w:r>
        <w:rPr>
          <w:b/>
        </w:rPr>
        <w:tab/>
        <w:t>Управление анкетами</w:t>
      </w:r>
    </w:p>
    <w:p w:rsidR="0007657F" w:rsidRDefault="00D800BC">
      <w:pPr>
        <w:numPr>
          <w:ilvl w:val="0"/>
          <w:numId w:val="1"/>
        </w:numPr>
        <w:ind w:hanging="360"/>
      </w:pPr>
      <w:r>
        <w:t>Создание анкет</w:t>
      </w:r>
    </w:p>
    <w:p w:rsidR="0007657F" w:rsidRDefault="00D800BC">
      <w:pPr>
        <w:numPr>
          <w:ilvl w:val="0"/>
          <w:numId w:val="1"/>
        </w:numPr>
        <w:ind w:hanging="360"/>
      </w:pPr>
      <w:r>
        <w:t>Внесение весов вопросов и блоков анкет</w:t>
      </w:r>
    </w:p>
    <w:p w:rsidR="0007657F" w:rsidRDefault="00D800BC">
      <w:pPr>
        <w:numPr>
          <w:ilvl w:val="0"/>
          <w:numId w:val="1"/>
        </w:numPr>
        <w:ind w:hanging="360"/>
      </w:pPr>
      <w:r>
        <w:t>Скрытие блоков анкеты в зависимости от выбора</w:t>
      </w:r>
    </w:p>
    <w:p w:rsidR="0007657F" w:rsidRDefault="00D800BC">
      <w:pPr>
        <w:numPr>
          <w:ilvl w:val="0"/>
          <w:numId w:val="1"/>
        </w:numPr>
        <w:ind w:hanging="360"/>
      </w:pPr>
      <w:r>
        <w:t xml:space="preserve">Импорт анкет из </w:t>
      </w:r>
      <w:proofErr w:type="spellStart"/>
      <w:r>
        <w:t>Excel</w:t>
      </w:r>
      <w:proofErr w:type="spellEnd"/>
    </w:p>
    <w:p w:rsidR="0007657F" w:rsidRDefault="00D800BC">
      <w:pPr>
        <w:numPr>
          <w:ilvl w:val="0"/>
          <w:numId w:val="1"/>
        </w:numPr>
        <w:ind w:hanging="360"/>
      </w:pPr>
      <w:r>
        <w:t>Публикация анкет</w:t>
      </w:r>
    </w:p>
    <w:p w:rsidR="0007657F" w:rsidRDefault="00D800BC">
      <w:pPr>
        <w:numPr>
          <w:ilvl w:val="0"/>
          <w:numId w:val="1"/>
        </w:numPr>
        <w:ind w:hanging="360"/>
      </w:pPr>
      <w:r>
        <w:t>Обновление анкет</w:t>
      </w:r>
    </w:p>
    <w:p w:rsidR="0007657F" w:rsidRDefault="0007657F"/>
    <w:p w:rsidR="0007657F" w:rsidRDefault="00D800BC">
      <w:r>
        <w:rPr>
          <w:b/>
        </w:rPr>
        <w:t>ОВ-3:</w:t>
      </w:r>
      <w:r>
        <w:rPr>
          <w:b/>
        </w:rPr>
        <w:tab/>
        <w:t>Управление проверками</w:t>
      </w:r>
    </w:p>
    <w:p w:rsidR="0007657F" w:rsidRDefault="00D800BC">
      <w:pPr>
        <w:numPr>
          <w:ilvl w:val="0"/>
          <w:numId w:val="1"/>
        </w:numPr>
        <w:ind w:hanging="360"/>
        <w:contextualSpacing/>
      </w:pPr>
      <w:r>
        <w:t>Создание закрытых и открытых заданий</w:t>
      </w:r>
    </w:p>
    <w:p w:rsidR="0007657F" w:rsidRDefault="00D800BC">
      <w:pPr>
        <w:numPr>
          <w:ilvl w:val="0"/>
          <w:numId w:val="1"/>
        </w:numPr>
        <w:ind w:hanging="360"/>
        <w:contextualSpacing/>
      </w:pPr>
      <w:r>
        <w:t>Управление стоимостью заданий</w:t>
      </w:r>
    </w:p>
    <w:p w:rsidR="0007657F" w:rsidRDefault="00D800BC">
      <w:pPr>
        <w:numPr>
          <w:ilvl w:val="0"/>
          <w:numId w:val="1"/>
        </w:numPr>
        <w:ind w:hanging="360"/>
        <w:contextualSpacing/>
      </w:pPr>
      <w:r>
        <w:t>Создание массовых заданий на проверки агентам</w:t>
      </w:r>
    </w:p>
    <w:p w:rsidR="0007657F" w:rsidRDefault="00D800BC">
      <w:pPr>
        <w:numPr>
          <w:ilvl w:val="0"/>
          <w:numId w:val="1"/>
        </w:numPr>
        <w:ind w:hanging="360"/>
        <w:contextualSpacing/>
      </w:pPr>
      <w:r>
        <w:t>Оповещение агентов о заданиях (в системе + рассылка)</w:t>
      </w:r>
    </w:p>
    <w:p w:rsidR="0007657F" w:rsidRDefault="00D800BC">
      <w:pPr>
        <w:numPr>
          <w:ilvl w:val="0"/>
          <w:numId w:val="1"/>
        </w:numPr>
        <w:ind w:hanging="360"/>
        <w:contextualSpacing/>
      </w:pPr>
      <w:r>
        <w:t>Поиск и фильтрация проверок</w:t>
      </w:r>
    </w:p>
    <w:p w:rsidR="0007657F" w:rsidRDefault="00D800BC">
      <w:pPr>
        <w:numPr>
          <w:ilvl w:val="0"/>
          <w:numId w:val="1"/>
        </w:numPr>
        <w:ind w:hanging="360"/>
      </w:pPr>
      <w:r>
        <w:t>Показ заданий на карте</w:t>
      </w:r>
    </w:p>
    <w:p w:rsidR="0007657F" w:rsidRDefault="00D800BC">
      <w:pPr>
        <w:numPr>
          <w:ilvl w:val="0"/>
          <w:numId w:val="1"/>
        </w:numPr>
        <w:ind w:hanging="360"/>
      </w:pPr>
      <w:r>
        <w:t>Отклик на проверку</w:t>
      </w:r>
    </w:p>
    <w:p w:rsidR="0007657F" w:rsidRDefault="00D800BC">
      <w:pPr>
        <w:numPr>
          <w:ilvl w:val="0"/>
          <w:numId w:val="1"/>
        </w:numPr>
        <w:ind w:hanging="360"/>
      </w:pPr>
      <w:r>
        <w:t>Подтверждение отклик</w:t>
      </w:r>
      <w:r>
        <w:t>ов на проверку</w:t>
      </w:r>
    </w:p>
    <w:p w:rsidR="0007657F" w:rsidRDefault="00D800BC">
      <w:pPr>
        <w:numPr>
          <w:ilvl w:val="0"/>
          <w:numId w:val="1"/>
        </w:numPr>
        <w:ind w:hanging="360"/>
      </w:pPr>
      <w:r>
        <w:t>Печатное задание агенту</w:t>
      </w:r>
    </w:p>
    <w:p w:rsidR="0007657F" w:rsidRDefault="00D800BC">
      <w:pPr>
        <w:numPr>
          <w:ilvl w:val="0"/>
          <w:numId w:val="1"/>
        </w:numPr>
        <w:ind w:hanging="360"/>
      </w:pPr>
      <w:r>
        <w:t>Заполнение анкет агентом</w:t>
      </w:r>
    </w:p>
    <w:p w:rsidR="0007657F" w:rsidRDefault="00D800BC">
      <w:pPr>
        <w:numPr>
          <w:ilvl w:val="0"/>
          <w:numId w:val="1"/>
        </w:numPr>
        <w:ind w:hanging="360"/>
      </w:pPr>
      <w:r>
        <w:t>Назначение анкет удалённому контролёру</w:t>
      </w:r>
    </w:p>
    <w:p w:rsidR="0007657F" w:rsidRDefault="00D800BC">
      <w:pPr>
        <w:numPr>
          <w:ilvl w:val="0"/>
          <w:numId w:val="1"/>
        </w:numPr>
        <w:ind w:hanging="360"/>
      </w:pPr>
      <w:r>
        <w:t>Контроль заполнения анкеты удалённым сотрудником (корректор)</w:t>
      </w:r>
    </w:p>
    <w:p w:rsidR="0007657F" w:rsidRDefault="00D800BC">
      <w:pPr>
        <w:numPr>
          <w:ilvl w:val="0"/>
          <w:numId w:val="1"/>
        </w:numPr>
        <w:ind w:hanging="360"/>
      </w:pPr>
      <w:r>
        <w:t>Приёмка анкеты клиентом</w:t>
      </w:r>
    </w:p>
    <w:p w:rsidR="0007657F" w:rsidRDefault="00D800BC">
      <w:pPr>
        <w:numPr>
          <w:ilvl w:val="0"/>
          <w:numId w:val="1"/>
        </w:numPr>
        <w:ind w:hanging="360"/>
      </w:pPr>
      <w:r>
        <w:t>Редактирование отчёта о проверке</w:t>
      </w:r>
    </w:p>
    <w:p w:rsidR="0007657F" w:rsidRDefault="00D800BC">
      <w:pPr>
        <w:numPr>
          <w:ilvl w:val="0"/>
          <w:numId w:val="1"/>
        </w:numPr>
        <w:ind w:hanging="360"/>
      </w:pPr>
      <w:r>
        <w:t xml:space="preserve">История изменений и комментариев </w:t>
      </w:r>
      <w:proofErr w:type="gramStart"/>
      <w:r>
        <w:t>к</w:t>
      </w:r>
      <w:proofErr w:type="gramEnd"/>
      <w:r>
        <w:t xml:space="preserve"> </w:t>
      </w:r>
      <w:r>
        <w:t>анкетами с указанием автора</w:t>
      </w:r>
    </w:p>
    <w:p w:rsidR="0007657F" w:rsidRDefault="00D800BC">
      <w:pPr>
        <w:numPr>
          <w:ilvl w:val="0"/>
          <w:numId w:val="1"/>
        </w:numPr>
        <w:ind w:hanging="360"/>
      </w:pPr>
      <w:r>
        <w:t>Передача анкеты из статуса в статус (при утверждении ей клиентом)</w:t>
      </w:r>
    </w:p>
    <w:p w:rsidR="0007657F" w:rsidRDefault="00D800BC">
      <w:pPr>
        <w:numPr>
          <w:ilvl w:val="0"/>
          <w:numId w:val="1"/>
        </w:numPr>
        <w:ind w:hanging="360"/>
      </w:pPr>
      <w:r>
        <w:t>Пакетная передача анкет клиенту</w:t>
      </w:r>
    </w:p>
    <w:p w:rsidR="0007657F" w:rsidRDefault="0007657F"/>
    <w:p w:rsidR="0007657F" w:rsidRDefault="00D800BC">
      <w:r>
        <w:rPr>
          <w:b/>
        </w:rPr>
        <w:t>ОВ-4:</w:t>
      </w:r>
      <w:r>
        <w:rPr>
          <w:b/>
        </w:rPr>
        <w:tab/>
        <w:t>Расчёт вознаграждений</w:t>
      </w:r>
    </w:p>
    <w:p w:rsidR="0007657F" w:rsidRDefault="00D800BC">
      <w:pPr>
        <w:numPr>
          <w:ilvl w:val="0"/>
          <w:numId w:val="1"/>
        </w:numPr>
        <w:ind w:hanging="360"/>
      </w:pPr>
      <w:r>
        <w:t>Управление тарифами и правилами расчёта вознаграждения</w:t>
      </w:r>
    </w:p>
    <w:p w:rsidR="0007657F" w:rsidRDefault="00D800BC">
      <w:pPr>
        <w:numPr>
          <w:ilvl w:val="0"/>
          <w:numId w:val="1"/>
        </w:numPr>
        <w:ind w:hanging="360"/>
      </w:pPr>
      <w:r>
        <w:t>Запрос на актуализацию реквизитов агентами (пи</w:t>
      </w:r>
      <w:r>
        <w:t>сьмо)</w:t>
      </w:r>
    </w:p>
    <w:p w:rsidR="0007657F" w:rsidRDefault="00D800BC">
      <w:pPr>
        <w:numPr>
          <w:ilvl w:val="0"/>
          <w:numId w:val="1"/>
        </w:numPr>
        <w:ind w:hanging="360"/>
      </w:pPr>
      <w:r>
        <w:t>Создание реестра вознаграждений за месяц</w:t>
      </w:r>
    </w:p>
    <w:p w:rsidR="0007657F" w:rsidRDefault="00D800BC">
      <w:pPr>
        <w:numPr>
          <w:ilvl w:val="0"/>
          <w:numId w:val="1"/>
        </w:numPr>
        <w:ind w:hanging="360"/>
      </w:pPr>
      <w:r>
        <w:t>Просмотр оплаченных анкет агентом</w:t>
      </w:r>
    </w:p>
    <w:p w:rsidR="0007657F" w:rsidRDefault="00D800BC">
      <w:pPr>
        <w:numPr>
          <w:ilvl w:val="0"/>
          <w:numId w:val="1"/>
        </w:numPr>
        <w:ind w:hanging="360"/>
      </w:pPr>
      <w:r>
        <w:t>Информирование агентов об оплате</w:t>
      </w:r>
    </w:p>
    <w:p w:rsidR="0007657F" w:rsidRDefault="0007657F"/>
    <w:p w:rsidR="0007657F" w:rsidRDefault="00D800BC">
      <w:r>
        <w:rPr>
          <w:b/>
        </w:rPr>
        <w:t>ОВ-5:</w:t>
      </w:r>
      <w:r>
        <w:rPr>
          <w:b/>
        </w:rPr>
        <w:tab/>
        <w:t>Управление сводными отчётами</w:t>
      </w:r>
    </w:p>
    <w:p w:rsidR="0007657F" w:rsidRDefault="00D800BC">
      <w:pPr>
        <w:numPr>
          <w:ilvl w:val="0"/>
          <w:numId w:val="1"/>
        </w:numPr>
        <w:ind w:hanging="360"/>
      </w:pPr>
      <w:r>
        <w:t>Управление шаблонами отчётов</w:t>
      </w:r>
    </w:p>
    <w:p w:rsidR="0007657F" w:rsidRDefault="00D800BC">
      <w:pPr>
        <w:numPr>
          <w:ilvl w:val="0"/>
          <w:numId w:val="1"/>
        </w:numPr>
        <w:ind w:hanging="360"/>
      </w:pPr>
      <w:r>
        <w:t xml:space="preserve">Создание типовых сводных отчётов в </w:t>
      </w:r>
      <w:proofErr w:type="spellStart"/>
      <w:r>
        <w:t>Excel</w:t>
      </w:r>
      <w:proofErr w:type="spellEnd"/>
      <w:r>
        <w:t xml:space="preserve">, </w:t>
      </w:r>
      <w:proofErr w:type="spellStart"/>
      <w:r>
        <w:t>Powerpoint</w:t>
      </w:r>
      <w:proofErr w:type="spellEnd"/>
      <w:r>
        <w:t xml:space="preserve">, </w:t>
      </w:r>
      <w:proofErr w:type="spellStart"/>
      <w:r>
        <w:t>Word</w:t>
      </w:r>
      <w:proofErr w:type="spellEnd"/>
      <w:r>
        <w:t>, PDF</w:t>
      </w:r>
    </w:p>
    <w:p w:rsidR="0007657F" w:rsidRDefault="00D800BC">
      <w:pPr>
        <w:numPr>
          <w:ilvl w:val="0"/>
          <w:numId w:val="1"/>
        </w:numPr>
        <w:ind w:hanging="360"/>
      </w:pPr>
      <w:r>
        <w:t xml:space="preserve">Выгрузка данных для внешних отчётов в </w:t>
      </w:r>
      <w:proofErr w:type="spellStart"/>
      <w:r>
        <w:t>Excel</w:t>
      </w:r>
      <w:proofErr w:type="spellEnd"/>
    </w:p>
    <w:p w:rsidR="0007657F" w:rsidRDefault="00D800BC">
      <w:pPr>
        <w:numPr>
          <w:ilvl w:val="0"/>
          <w:numId w:val="1"/>
        </w:numPr>
        <w:ind w:hanging="360"/>
      </w:pPr>
      <w:r>
        <w:t>Создание специальных сводных отчётов</w:t>
      </w:r>
    </w:p>
    <w:p w:rsidR="0007657F" w:rsidRDefault="0007657F"/>
    <w:p w:rsidR="0007657F" w:rsidRDefault="00D800BC">
      <w:r>
        <w:rPr>
          <w:b/>
        </w:rPr>
        <w:t>ОВ-6:</w:t>
      </w:r>
      <w:r>
        <w:rPr>
          <w:b/>
        </w:rPr>
        <w:tab/>
        <w:t>Управление клиентскими данными</w:t>
      </w:r>
    </w:p>
    <w:p w:rsidR="0007657F" w:rsidRDefault="00D800BC">
      <w:pPr>
        <w:numPr>
          <w:ilvl w:val="0"/>
          <w:numId w:val="1"/>
        </w:numPr>
        <w:ind w:hanging="360"/>
      </w:pPr>
      <w:r>
        <w:t>Поиск и фильтрация клиентских объектов</w:t>
      </w:r>
    </w:p>
    <w:p w:rsidR="0007657F" w:rsidRDefault="00D800BC">
      <w:pPr>
        <w:numPr>
          <w:ilvl w:val="0"/>
          <w:numId w:val="1"/>
        </w:numPr>
        <w:ind w:hanging="360"/>
      </w:pPr>
      <w:r>
        <w:lastRenderedPageBreak/>
        <w:t>Управление структурой адресов объектов клиента</w:t>
      </w:r>
    </w:p>
    <w:p w:rsidR="0007657F" w:rsidRDefault="00D800BC">
      <w:pPr>
        <w:numPr>
          <w:ilvl w:val="0"/>
          <w:numId w:val="1"/>
        </w:numPr>
        <w:ind w:hanging="360"/>
      </w:pPr>
      <w:r>
        <w:t>Управление полномочиями сотрудника клиента</w:t>
      </w:r>
    </w:p>
    <w:p w:rsidR="0007657F" w:rsidRDefault="00D800BC">
      <w:pPr>
        <w:numPr>
          <w:ilvl w:val="0"/>
          <w:numId w:val="1"/>
        </w:numPr>
        <w:ind w:hanging="360"/>
      </w:pPr>
      <w:r>
        <w:t>Управление инструкциями и сертификациями по клиенту</w:t>
      </w:r>
    </w:p>
    <w:p w:rsidR="0007657F" w:rsidRDefault="0007657F"/>
    <w:p w:rsidR="0007657F" w:rsidRDefault="00D800BC">
      <w:r>
        <w:rPr>
          <w:b/>
        </w:rPr>
        <w:t>ОВ-7:</w:t>
      </w:r>
      <w:r>
        <w:rPr>
          <w:b/>
        </w:rPr>
        <w:tab/>
        <w:t>Управление внештатными сотрудниками (агентам, координаторами)</w:t>
      </w:r>
    </w:p>
    <w:p w:rsidR="0007657F" w:rsidRDefault="00D800BC">
      <w:pPr>
        <w:numPr>
          <w:ilvl w:val="0"/>
          <w:numId w:val="1"/>
        </w:numPr>
        <w:ind w:hanging="360"/>
      </w:pPr>
      <w:r>
        <w:t>Регистрация агентов</w:t>
      </w:r>
    </w:p>
    <w:p w:rsidR="0007657F" w:rsidRDefault="00D800BC">
      <w:pPr>
        <w:numPr>
          <w:ilvl w:val="0"/>
          <w:numId w:val="1"/>
        </w:numPr>
        <w:ind w:hanging="360"/>
      </w:pPr>
      <w:r>
        <w:t>Справочники атрибутов агентов</w:t>
      </w:r>
    </w:p>
    <w:p w:rsidR="0007657F" w:rsidRDefault="00D800BC">
      <w:pPr>
        <w:numPr>
          <w:ilvl w:val="0"/>
          <w:numId w:val="1"/>
        </w:numPr>
        <w:ind w:hanging="360"/>
      </w:pPr>
      <w:r>
        <w:t>Статистика откликов агента в профиле (текущих и всего)</w:t>
      </w:r>
    </w:p>
    <w:p w:rsidR="0007657F" w:rsidRDefault="00D800BC">
      <w:pPr>
        <w:numPr>
          <w:ilvl w:val="0"/>
          <w:numId w:val="1"/>
        </w:numPr>
        <w:ind w:hanging="360"/>
      </w:pPr>
      <w:r>
        <w:t>Поиск и фильтрация списка аген</w:t>
      </w:r>
      <w:r>
        <w:t>там по атрибутам</w:t>
      </w:r>
    </w:p>
    <w:p w:rsidR="0007657F" w:rsidRDefault="00D800BC">
      <w:pPr>
        <w:numPr>
          <w:ilvl w:val="0"/>
          <w:numId w:val="1"/>
        </w:numPr>
        <w:ind w:hanging="360"/>
      </w:pPr>
      <w:r>
        <w:t>Инструктаж и сертификация агентов</w:t>
      </w:r>
    </w:p>
    <w:p w:rsidR="0007657F" w:rsidRDefault="00D800BC">
      <w:pPr>
        <w:numPr>
          <w:ilvl w:val="0"/>
          <w:numId w:val="1"/>
        </w:numPr>
        <w:ind w:hanging="360"/>
      </w:pPr>
      <w:r>
        <w:t>Управление доступностью и предпочтениями агентов и контролёров</w:t>
      </w:r>
    </w:p>
    <w:p w:rsidR="0007657F" w:rsidRDefault="00D800BC">
      <w:pPr>
        <w:numPr>
          <w:ilvl w:val="0"/>
          <w:numId w:val="1"/>
        </w:numPr>
        <w:ind w:hanging="360"/>
      </w:pPr>
      <w:r>
        <w:t>Назначение проверок</w:t>
      </w:r>
    </w:p>
    <w:p w:rsidR="0007657F" w:rsidRDefault="00D800BC">
      <w:pPr>
        <w:numPr>
          <w:ilvl w:val="0"/>
          <w:numId w:val="1"/>
        </w:numPr>
        <w:ind w:hanging="360"/>
      </w:pPr>
      <w:r>
        <w:t>Проведение опросов</w:t>
      </w:r>
    </w:p>
    <w:p w:rsidR="0007657F" w:rsidRDefault="00D800BC">
      <w:pPr>
        <w:numPr>
          <w:ilvl w:val="0"/>
          <w:numId w:val="1"/>
        </w:numPr>
        <w:ind w:hanging="360"/>
      </w:pPr>
      <w:r>
        <w:t>Обновление данных агентов</w:t>
      </w:r>
    </w:p>
    <w:p w:rsidR="0007657F" w:rsidRDefault="0007657F"/>
    <w:p w:rsidR="0007657F" w:rsidRDefault="00D800BC">
      <w:r>
        <w:rPr>
          <w:b/>
        </w:rPr>
        <w:t>ОВ-8:</w:t>
      </w:r>
      <w:r>
        <w:rPr>
          <w:b/>
        </w:rPr>
        <w:tab/>
        <w:t>Управление учётными записями и правами</w:t>
      </w:r>
    </w:p>
    <w:p w:rsidR="0007657F" w:rsidRDefault="00D800BC">
      <w:pPr>
        <w:numPr>
          <w:ilvl w:val="0"/>
          <w:numId w:val="1"/>
        </w:numPr>
        <w:ind w:hanging="360"/>
      </w:pPr>
      <w:r>
        <w:t xml:space="preserve">Управление ролями и правами на </w:t>
      </w:r>
      <w:r>
        <w:t>объекты и операции</w:t>
      </w:r>
    </w:p>
    <w:p w:rsidR="0007657F" w:rsidRDefault="00D800BC">
      <w:pPr>
        <w:numPr>
          <w:ilvl w:val="0"/>
          <w:numId w:val="1"/>
        </w:numPr>
        <w:ind w:hanging="360"/>
      </w:pPr>
      <w:r>
        <w:t>Управление пользователями в привязке к географии и ролям</w:t>
      </w:r>
    </w:p>
    <w:p w:rsidR="0007657F" w:rsidRDefault="00D800BC">
      <w:pPr>
        <w:numPr>
          <w:ilvl w:val="0"/>
          <w:numId w:val="1"/>
        </w:numPr>
        <w:ind w:hanging="360"/>
      </w:pPr>
      <w:r>
        <w:t>Регистрация сотрудников</w:t>
      </w:r>
    </w:p>
    <w:p w:rsidR="0007657F" w:rsidRDefault="00D800BC">
      <w:pPr>
        <w:numPr>
          <w:ilvl w:val="0"/>
          <w:numId w:val="1"/>
        </w:numPr>
        <w:ind w:hanging="360"/>
      </w:pPr>
      <w:r>
        <w:t>Регистрация клиентов</w:t>
      </w:r>
    </w:p>
    <w:p w:rsidR="0007657F" w:rsidRDefault="00D800BC">
      <w:pPr>
        <w:numPr>
          <w:ilvl w:val="0"/>
          <w:numId w:val="1"/>
        </w:numPr>
        <w:ind w:hanging="360"/>
      </w:pPr>
      <w:r>
        <w:t>Ведение журнала действий пользователей в системе</w:t>
      </w:r>
    </w:p>
    <w:p w:rsidR="0007657F" w:rsidRDefault="0007657F"/>
    <w:p w:rsidR="0007657F" w:rsidRDefault="00D800BC">
      <w:r>
        <w:rPr>
          <w:b/>
        </w:rPr>
        <w:t>ОВ-9:</w:t>
      </w:r>
      <w:r>
        <w:rPr>
          <w:b/>
        </w:rPr>
        <w:tab/>
        <w:t>Управление интеграцией со смежными системами</w:t>
      </w:r>
    </w:p>
    <w:p w:rsidR="0007657F" w:rsidRDefault="00D800BC">
      <w:pPr>
        <w:numPr>
          <w:ilvl w:val="0"/>
          <w:numId w:val="1"/>
        </w:numPr>
        <w:ind w:hanging="360"/>
      </w:pPr>
      <w:r>
        <w:t>Шаблоны для загрузки/выгрузки данных в систему</w:t>
      </w:r>
    </w:p>
    <w:p w:rsidR="0007657F" w:rsidRDefault="00D800BC">
      <w:pPr>
        <w:numPr>
          <w:ilvl w:val="0"/>
          <w:numId w:val="1"/>
        </w:numPr>
        <w:ind w:hanging="360"/>
      </w:pPr>
      <w:r>
        <w:t>Мастер для настройки загрузки/выгрузки</w:t>
      </w:r>
    </w:p>
    <w:p w:rsidR="0007657F" w:rsidRDefault="00D800BC">
      <w:pPr>
        <w:pStyle w:val="2"/>
        <w:spacing w:before="240" w:after="240" w:line="-240" w:lineRule="auto"/>
        <w:contextualSpacing w:val="0"/>
      </w:pPr>
      <w:bookmarkStart w:id="11" w:name="h.8o9wg5i2cuap" w:colFirst="0" w:colLast="0"/>
      <w:bookmarkEnd w:id="11"/>
      <w:r>
        <w:t xml:space="preserve">2.3. </w:t>
      </w:r>
      <w:r>
        <w:t xml:space="preserve">Предположения </w:t>
      </w:r>
    </w:p>
    <w:p w:rsidR="0007657F" w:rsidRDefault="00D800BC">
      <w:r>
        <w:t>ПР-</w:t>
      </w:r>
      <w:r>
        <w:t>1</w:t>
      </w:r>
      <w:r>
        <w:t>:</w:t>
      </w:r>
      <w:r>
        <w:tab/>
      </w:r>
      <w:r>
        <w:t>Предполагаемый срок эксплуатации системы — 5 лет со дня ввода в промышленную эксплуатацию.</w:t>
      </w:r>
    </w:p>
    <w:sectPr w:rsidR="0007657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0BC" w:rsidRDefault="00D800BC">
      <w:pPr>
        <w:spacing w:line="240" w:lineRule="auto"/>
      </w:pPr>
      <w:r>
        <w:separator/>
      </w:r>
    </w:p>
  </w:endnote>
  <w:endnote w:type="continuationSeparator" w:id="0">
    <w:p w:rsidR="00D800BC" w:rsidRDefault="00D80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7F" w:rsidRDefault="0007657F">
    <w:pPr>
      <w:pBdr>
        <w:top w:val="single" w:sz="4" w:space="1" w:color="auto"/>
      </w:pBdr>
    </w:pPr>
  </w:p>
  <w:p w:rsidR="0007657F" w:rsidRDefault="0007657F">
    <w:pPr>
      <w:tabs>
        <w:tab w:val="center" w:pos="4680"/>
        <w:tab w:val="right" w:pos="9360"/>
      </w:tabs>
    </w:pPr>
  </w:p>
  <w:p w:rsidR="0007657F" w:rsidRDefault="00D800BC">
    <w:pPr>
      <w:tabs>
        <w:tab w:val="center" w:pos="4680"/>
        <w:tab w:val="right" w:pos="9360"/>
      </w:tabs>
    </w:pPr>
    <w:r>
      <w:t xml:space="preserve">© </w:t>
    </w:r>
    <w:r w:rsidR="00A516F5">
      <w:rPr>
        <w:rFonts w:ascii="Trebuchet MS" w:eastAsia="Trebuchet MS" w:hAnsi="Trebuchet MS" w:cs="Trebuchet MS"/>
        <w:b/>
      </w:rPr>
      <w:t>ООО «</w:t>
    </w:r>
    <w:proofErr w:type="spellStart"/>
    <w:r w:rsidR="00A516F5">
      <w:rPr>
        <w:rFonts w:ascii="Trebuchet MS" w:eastAsia="Trebuchet MS" w:hAnsi="Trebuchet MS" w:cs="Trebuchet MS"/>
        <w:b/>
      </w:rPr>
      <w:t>Профпоинт</w:t>
    </w:r>
    <w:proofErr w:type="spellEnd"/>
    <w:r w:rsidR="00A516F5">
      <w:rPr>
        <w:rFonts w:ascii="Trebuchet MS" w:eastAsia="Trebuchet MS" w:hAnsi="Trebuchet MS" w:cs="Trebuchet MS"/>
        <w:b/>
      </w:rPr>
      <w:t xml:space="preserve">». </w:t>
    </w:r>
    <w:r w:rsidR="00A516F5" w:rsidRPr="00EA357C">
      <w:rPr>
        <w:rFonts w:ascii="Trebuchet MS" w:eastAsia="Trebuchet MS" w:hAnsi="Trebuchet MS" w:cs="Trebuchet MS"/>
        <w:b/>
      </w:rPr>
      <w:t>Коммерческая тайна</w:t>
    </w:r>
  </w:p>
  <w:p w:rsidR="0007657F" w:rsidRDefault="00D800BC">
    <w:pPr>
      <w:tabs>
        <w:tab w:val="center" w:pos="4680"/>
        <w:tab w:val="right" w:pos="9360"/>
      </w:tabs>
      <w:jc w:val="right"/>
    </w:pPr>
    <w:r>
      <w:fldChar w:fldCharType="begin"/>
    </w:r>
    <w:r>
      <w:instrText>PAGE</w:instrText>
    </w:r>
    <w:r>
      <w:fldChar w:fldCharType="separate"/>
    </w:r>
    <w:r w:rsidR="00A516F5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0BC" w:rsidRDefault="00D800BC">
      <w:pPr>
        <w:spacing w:line="240" w:lineRule="auto"/>
      </w:pPr>
      <w:r>
        <w:separator/>
      </w:r>
    </w:p>
  </w:footnote>
  <w:footnote w:type="continuationSeparator" w:id="0">
    <w:p w:rsidR="00D800BC" w:rsidRDefault="00D80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7F" w:rsidRDefault="00A516F5">
    <w:pPr>
      <w:tabs>
        <w:tab w:val="center" w:pos="4680"/>
        <w:tab w:val="right" w:pos="9360"/>
      </w:tabs>
    </w:pPr>
    <w:r>
      <w:rPr>
        <w:rFonts w:ascii="Times New Roman" w:hAnsi="Times New Roman" w:cs="Times New Roman"/>
        <w:noProof/>
        <w:color w:val="auto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C0985" wp14:editId="0725E11A">
              <wp:simplePos x="0" y="0"/>
              <wp:positionH relativeFrom="column">
                <wp:posOffset>4295775</wp:posOffset>
              </wp:positionH>
              <wp:positionV relativeFrom="paragraph">
                <wp:posOffset>-323850</wp:posOffset>
              </wp:positionV>
              <wp:extent cx="1847850" cy="323850"/>
              <wp:effectExtent l="0" t="0" r="19050" b="1905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7850" cy="32385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16F5" w:rsidRDefault="00A516F5" w:rsidP="00A516F5">
                          <w:pPr>
                            <w:jc w:val="center"/>
                          </w:pPr>
                          <w:r>
                            <w:t>Конфиденциально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26" style="position:absolute;margin-left:338.25pt;margin-top:-25.5pt;width:145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" fillcolor="white [3201]" strokecolor="black [3213]" strokeweight="2pt">
              <v:textbox>
                <w:txbxContent>
                  <w:p w:rsidR="00A516F5" w:rsidRDefault="00A516F5" w:rsidP="00A516F5">
                    <w:pPr>
                      <w:jc w:val="center"/>
                    </w:pPr>
                    <w:r>
                      <w:t>Конфиденциально</w:t>
                    </w:r>
                  </w:p>
                </w:txbxContent>
              </v:textbox>
            </v:rect>
          </w:pict>
        </mc:Fallback>
      </mc:AlternateContent>
    </w:r>
    <w:r w:rsidR="00D800BC">
      <w:rPr>
        <w:i/>
      </w:rPr>
      <w:t xml:space="preserve">Концепция </w:t>
    </w:r>
    <w:r w:rsidR="00D800BC">
      <w:rPr>
        <w:i/>
      </w:rPr>
      <w:t>модернизации с</w:t>
    </w:r>
    <w:r w:rsidR="00D800BC">
      <w:rPr>
        <w:i/>
      </w:rPr>
      <w:t>истемы</w:t>
    </w:r>
    <w:r w:rsidR="00D800BC">
      <w:rPr>
        <w:i/>
      </w:rPr>
      <w:t xml:space="preserve"> «Тайный покупатель»</w:t>
    </w:r>
    <w:r w:rsidRPr="00A516F5">
      <w:rPr>
        <w:rFonts w:ascii="Times New Roman" w:hAnsi="Times New Roman" w:cs="Times New Roman"/>
        <w:noProof/>
        <w:color w:val="auto"/>
        <w:sz w:val="24"/>
        <w:szCs w:val="24"/>
      </w:rPr>
      <w:t xml:space="preserve"> </w:t>
    </w:r>
  </w:p>
  <w:p w:rsidR="0007657F" w:rsidRDefault="0007657F">
    <w:pPr>
      <w:pBdr>
        <w:top w:val="single" w:sz="4" w:space="1" w:color="auto"/>
      </w:pBdr>
    </w:pPr>
  </w:p>
  <w:p w:rsidR="0007657F" w:rsidRDefault="0007657F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0727C"/>
    <w:multiLevelType w:val="multilevel"/>
    <w:tmpl w:val="BAA014F6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657F"/>
    <w:rsid w:val="0007657F"/>
    <w:rsid w:val="00A516F5"/>
    <w:rsid w:val="00D8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A516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16F5"/>
  </w:style>
  <w:style w:type="paragraph" w:styleId="a9">
    <w:name w:val="footer"/>
    <w:basedOn w:val="a"/>
    <w:link w:val="aa"/>
    <w:uiPriority w:val="99"/>
    <w:unhideWhenUsed/>
    <w:rsid w:val="00A516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1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A516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16F5"/>
  </w:style>
  <w:style w:type="paragraph" w:styleId="a9">
    <w:name w:val="footer"/>
    <w:basedOn w:val="a"/>
    <w:link w:val="aa"/>
    <w:uiPriority w:val="99"/>
    <w:unhideWhenUsed/>
    <w:rsid w:val="00A516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1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1267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Mariiia</cp:lastModifiedBy>
  <cp:revision>2</cp:revision>
  <dcterms:created xsi:type="dcterms:W3CDTF">2015-04-27T09:01:00Z</dcterms:created>
  <dcterms:modified xsi:type="dcterms:W3CDTF">2015-04-27T09:02:00Z</dcterms:modified>
</cp:coreProperties>
</file>