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C2562" w:rsidRDefault="00DC2562" w:rsidP="00DC2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Инструкция по сопровождению </w:t>
      </w:r>
    </w:p>
    <w:p w:rsidR="00DC2562" w:rsidRDefault="00DC2562" w:rsidP="00DC25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программных модулей </w:t>
      </w:r>
    </w:p>
    <w:p w:rsidR="00DC2562" w:rsidRDefault="00DC2562" w:rsidP="00DC256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АИС «Комплекс БТИ»</w:t>
      </w:r>
    </w:p>
    <w:p w:rsidR="00DC2562" w:rsidRPr="00FD744F" w:rsidRDefault="00DC2562" w:rsidP="00DC256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ED">
        <w:rPr>
          <w:rFonts w:ascii="Times New Roman" w:hAnsi="Times New Roman" w:cs="Times New Roman"/>
          <w:b/>
          <w:noProof/>
          <w:sz w:val="36"/>
          <w:szCs w:val="36"/>
        </w:rPr>
        <w:t>ФГУП «Ростехинвентаризация -</w:t>
      </w:r>
      <w:r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E624ED">
        <w:rPr>
          <w:rFonts w:ascii="Times New Roman" w:hAnsi="Times New Roman" w:cs="Times New Roman"/>
          <w:b/>
          <w:noProof/>
          <w:sz w:val="36"/>
          <w:szCs w:val="36"/>
        </w:rPr>
        <w:t>Федеральное БТИ»</w:t>
      </w: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D7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2562" w:rsidTr="008A71C0">
        <w:tc>
          <w:tcPr>
            <w:tcW w:w="3190" w:type="dxa"/>
          </w:tcPr>
          <w:p w:rsidR="00DC2562" w:rsidRPr="00E55304" w:rsidRDefault="00DC2562" w:rsidP="008A71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Разработал:</w:t>
            </w:r>
          </w:p>
        </w:tc>
        <w:tc>
          <w:tcPr>
            <w:tcW w:w="3190" w:type="dxa"/>
          </w:tcPr>
          <w:p w:rsidR="00DC2562" w:rsidRPr="00E55304" w:rsidRDefault="00DC2562" w:rsidP="008A71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Проверил:</w:t>
            </w:r>
          </w:p>
        </w:tc>
        <w:tc>
          <w:tcPr>
            <w:tcW w:w="3191" w:type="dxa"/>
          </w:tcPr>
          <w:p w:rsidR="00DC2562" w:rsidRPr="00E55304" w:rsidRDefault="00DC2562" w:rsidP="008A71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Принял:</w:t>
            </w:r>
          </w:p>
        </w:tc>
      </w:tr>
      <w:tr w:rsidR="00DC2562" w:rsidTr="008A71C0">
        <w:tc>
          <w:tcPr>
            <w:tcW w:w="3190" w:type="dxa"/>
          </w:tcPr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 В.А. ______________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(подпись)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Еникеев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В.А._____________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(подпись)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 С.И.______________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(подпись)</w:t>
            </w:r>
          </w:p>
          <w:p w:rsidR="00DC2562" w:rsidRDefault="00DC2562" w:rsidP="008A7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562" w:rsidRPr="00FD744F" w:rsidRDefault="00DC2562" w:rsidP="00DC25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1A5" w:rsidRDefault="00DC2562" w:rsidP="00DC256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F957D2">
        <w:rPr>
          <w:rFonts w:ascii="Times New Roman" w:hAnsi="Times New Roman" w:cs="Times New Roman"/>
          <w:sz w:val="24"/>
          <w:szCs w:val="24"/>
        </w:rPr>
        <w:t>Санкт-Петербург, 2014</w:t>
      </w:r>
      <w:bookmarkStart w:id="0" w:name="_GoBack"/>
      <w:bookmarkEnd w:id="0"/>
    </w:p>
    <w:p w:rsidR="00DF71A5" w:rsidRDefault="00DF71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F71A5" w:rsidRDefault="00DF71A5">
      <w:pPr>
        <w:pageBreakBefore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1A5" w:rsidRDefault="00A67D59">
      <w:pPr>
        <w:pStyle w:val="af0"/>
      </w:pPr>
      <w:bookmarkStart w:id="1" w:name="_Toc388622383"/>
      <w:r>
        <w:t>Оглавление</w:t>
      </w:r>
      <w:bookmarkEnd w:id="1"/>
    </w:p>
    <w:p w:rsidR="00DC2562" w:rsidRDefault="00A67D59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>TOC</w:instrText>
      </w:r>
      <w:r>
        <w:fldChar w:fldCharType="separate"/>
      </w:r>
      <w:r w:rsidR="00DC2562">
        <w:rPr>
          <w:noProof/>
        </w:rPr>
        <w:t>Оглавление</w:t>
      </w:r>
      <w:r w:rsidR="00DC2562">
        <w:rPr>
          <w:noProof/>
        </w:rPr>
        <w:tab/>
      </w:r>
      <w:r w:rsidR="00DC2562">
        <w:rPr>
          <w:noProof/>
        </w:rPr>
        <w:fldChar w:fldCharType="begin"/>
      </w:r>
      <w:r w:rsidR="00DC2562">
        <w:rPr>
          <w:noProof/>
        </w:rPr>
        <w:instrText xml:space="preserve"> PAGEREF _Toc388622383 \h </w:instrText>
      </w:r>
      <w:r w:rsidR="00DC2562">
        <w:rPr>
          <w:noProof/>
        </w:rPr>
      </w:r>
      <w:r w:rsidR="00DC2562">
        <w:rPr>
          <w:noProof/>
        </w:rPr>
        <w:fldChar w:fldCharType="separate"/>
      </w:r>
      <w:r w:rsidR="00DC2562">
        <w:rPr>
          <w:noProof/>
        </w:rPr>
        <w:t>3</w:t>
      </w:r>
      <w:r w:rsidR="00DC2562">
        <w:rPr>
          <w:noProof/>
        </w:rPr>
        <w:fldChar w:fldCharType="end"/>
      </w:r>
    </w:p>
    <w:p w:rsidR="00DC2562" w:rsidRDefault="00DC2562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tab/>
      </w:r>
      <w:r w:rsidRPr="00DC2562">
        <w:rPr>
          <w:noProof/>
        </w:rPr>
        <w:t xml:space="preserve">Состав </w:t>
      </w:r>
      <w:r>
        <w:rPr>
          <w:noProof/>
        </w:rPr>
        <w:t>программных</w:t>
      </w:r>
      <w:r w:rsidRPr="00DC2562">
        <w:rPr>
          <w:noProof/>
        </w:rPr>
        <w:t xml:space="preserve"> </w:t>
      </w:r>
      <w:r>
        <w:rPr>
          <w:noProof/>
        </w:rPr>
        <w:t>модулей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720C2E">
        <w:rPr>
          <w:rFonts w:eastAsia="Calibri"/>
          <w:noProof/>
        </w:rPr>
        <w:t xml:space="preserve">1.1. Общие сведения о </w:t>
      </w:r>
      <w:r>
        <w:rPr>
          <w:noProof/>
        </w:rPr>
        <w:t>программных</w:t>
      </w:r>
      <w:r w:rsidRPr="00720C2E">
        <w:rPr>
          <w:rFonts w:eastAsia="Calibri"/>
          <w:noProof/>
        </w:rPr>
        <w:t xml:space="preserve"> модулях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1. Модуль “Сотрудники и организационная структура” (базовый функционал Carabi)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2. Модуль “Технологический документооборот и прохождение заявки“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3. Экранная форма «Архив инвентарных дел»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4. Модуль “Медиа-хранилище инвентарных дел”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5. Экранная форма “Ввод и модификация технических планов”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6. Модуль “Создание технических планов на основе данных из ГИС Панорама”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7. Модуль “Генератор выходных форм технических планов”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8. Экранная форма “Ввод и модификация технических паспортов”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9. Модуль “Создание ведомости помещений на основе данных из PLANCAD”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10. Модуль “Генератор технических паспортов”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11. Модуль “Управление архивом инвентарных дел”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C2562" w:rsidRDefault="00DC2562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12. Модуль “Электронный документооборот”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720C2E">
        <w:rPr>
          <w:rFonts w:eastAsia="Calibri"/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tab/>
      </w:r>
      <w:r w:rsidRPr="00720C2E">
        <w:rPr>
          <w:rFonts w:eastAsia="Calibri"/>
          <w:noProof/>
        </w:rPr>
        <w:t>Программный комплекс CARABI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tab/>
      </w:r>
      <w:r>
        <w:rPr>
          <w:noProof/>
        </w:rPr>
        <w:t>Модуль загрузки данных из PLANCAD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_Toc388622399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720C2E">
        <w:rPr>
          <w:rFonts w:eastAsia="Calibri"/>
          <w:noProof/>
        </w:rPr>
        <w:t>1.4.</w: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tab/>
      </w:r>
      <w:r w:rsidRPr="00720C2E">
        <w:rPr>
          <w:rFonts w:eastAsia="Calibri"/>
          <w:noProof/>
        </w:rPr>
        <w:t>Модуль доступа к внешним файлам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720C2E">
        <w:rPr>
          <w:rFonts w:eastAsia="Calibri"/>
          <w:noProof/>
        </w:rPr>
        <w:t>1.5.</w: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tab/>
      </w:r>
      <w:r w:rsidRPr="00720C2E">
        <w:rPr>
          <w:rFonts w:eastAsia="Calibri"/>
          <w:noProof/>
        </w:rPr>
        <w:t xml:space="preserve">Модуль </w:t>
      </w:r>
      <w:r>
        <w:rPr>
          <w:noProof/>
        </w:rPr>
        <w:t>загрузки</w:t>
      </w:r>
      <w:r w:rsidRPr="00720C2E">
        <w:rPr>
          <w:rFonts w:eastAsia="Calibri"/>
          <w:noProof/>
        </w:rPr>
        <w:t xml:space="preserve"> технических планов из ГИС Панорама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2. Технические требования к работе программного комплекса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2.1. Общие</w:t>
      </w:r>
      <w:r w:rsidRPr="00720C2E">
        <w:rPr>
          <w:rFonts w:eastAsia="Calibri"/>
          <w:noProof/>
        </w:rPr>
        <w:t xml:space="preserve">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  <w:lang w:eastAsia="ru-RU"/>
        </w:rPr>
        <w:t>2.2. Технические требования к серверу базы данных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  <w:lang w:eastAsia="ru-RU"/>
        </w:rPr>
        <w:t>2.3. Технические требования к серверу 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  <w:lang w:eastAsia="ru-RU"/>
        </w:rPr>
        <w:t>2.4. Технические требования к серверу медиа-обработки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C2562" w:rsidRDefault="00DC2562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  <w:lang w:eastAsia="ru-RU"/>
        </w:rPr>
        <w:t>2.5. Технические требования к клиентским рабочим местам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_Toc388622407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F71A5" w:rsidRDefault="00A67D59">
      <w:pPr>
        <w:pStyle w:val="21"/>
        <w:tabs>
          <w:tab w:val="right" w:leader="dot" w:pos="9355"/>
        </w:tabs>
        <w:rPr>
          <w:rStyle w:val="a7"/>
        </w:rPr>
      </w:pPr>
      <w:r>
        <w:fldChar w:fldCharType="end"/>
      </w:r>
    </w:p>
    <w:p w:rsidR="00DF71A5" w:rsidRDefault="00DC2562">
      <w:hyperlink w:anchor="_Toc388551263"/>
    </w:p>
    <w:p w:rsidR="00DF71A5" w:rsidRDefault="00DF71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1A5" w:rsidRDefault="00A67D59">
      <w:pPr>
        <w:pStyle w:val="1"/>
        <w:keepNext/>
        <w:pageBreakBefore/>
        <w:numPr>
          <w:ilvl w:val="0"/>
          <w:numId w:val="1"/>
        </w:numPr>
        <w:spacing w:before="280" w:after="280"/>
        <w:ind w:left="0"/>
      </w:pPr>
      <w:bookmarkStart w:id="2" w:name="_Toc388551263"/>
      <w:bookmarkStart w:id="3" w:name="_Toc388622384"/>
      <w:r>
        <w:rPr>
          <w:lang w:val="en-US"/>
        </w:rPr>
        <w:lastRenderedPageBreak/>
        <w:t xml:space="preserve">Состав </w:t>
      </w:r>
      <w:r>
        <w:t>программных</w:t>
      </w:r>
      <w:r>
        <w:rPr>
          <w:lang w:val="en-US"/>
        </w:rPr>
        <w:t xml:space="preserve"> </w:t>
      </w:r>
      <w:bookmarkEnd w:id="2"/>
      <w:r>
        <w:t>модулей</w:t>
      </w:r>
      <w:bookmarkEnd w:id="3"/>
    </w:p>
    <w:p w:rsidR="00DF71A5" w:rsidRDefault="00A67D59">
      <w:pPr>
        <w:pStyle w:val="2"/>
        <w:rPr>
          <w:rFonts w:eastAsia="Calibri"/>
        </w:rPr>
      </w:pPr>
      <w:bookmarkStart w:id="4" w:name="_Toc383778207"/>
      <w:bookmarkStart w:id="5" w:name="_Toc382937814"/>
      <w:bookmarkStart w:id="6" w:name="_Toc362342308"/>
      <w:bookmarkStart w:id="7" w:name="_Toc292456286"/>
      <w:bookmarkStart w:id="8" w:name="_Toc388551264"/>
      <w:bookmarkStart w:id="9" w:name="_Toc388622385"/>
      <w:r>
        <w:rPr>
          <w:rFonts w:eastAsia="Calibri"/>
        </w:rPr>
        <w:t xml:space="preserve">1.1. Общие сведения </w:t>
      </w:r>
      <w:bookmarkEnd w:id="4"/>
      <w:bookmarkEnd w:id="5"/>
      <w:bookmarkEnd w:id="6"/>
      <w:bookmarkEnd w:id="7"/>
      <w:r>
        <w:rPr>
          <w:rFonts w:eastAsia="Calibri"/>
        </w:rPr>
        <w:t xml:space="preserve">о </w:t>
      </w:r>
      <w:r>
        <w:t>программных</w:t>
      </w:r>
      <w:bookmarkEnd w:id="8"/>
      <w:r>
        <w:rPr>
          <w:rFonts w:eastAsia="Calibri"/>
        </w:rPr>
        <w:t xml:space="preserve"> модулях</w:t>
      </w:r>
      <w:bookmarkEnd w:id="9"/>
    </w:p>
    <w:p w:rsidR="00DF71A5" w:rsidRDefault="00A67D59">
      <w:pPr>
        <w:pStyle w:val="3"/>
      </w:pPr>
      <w:bookmarkStart w:id="10" w:name="_Toc388551265"/>
      <w:bookmarkStart w:id="11" w:name="_Toc388622386"/>
      <w:bookmarkEnd w:id="10"/>
      <w:r>
        <w:t xml:space="preserve">1. Модуль “Сотрудники и организационная структура” (базовый функционал </w:t>
      </w:r>
      <w:proofErr w:type="spellStart"/>
      <w:r>
        <w:t>Carabi</w:t>
      </w:r>
      <w:proofErr w:type="spellEnd"/>
      <w:r>
        <w:t>)</w:t>
      </w:r>
      <w:bookmarkEnd w:id="11"/>
    </w:p>
    <w:p w:rsidR="00DF71A5" w:rsidRDefault="00A67D59">
      <w:r>
        <w:t>Функциональные возможности:</w:t>
      </w:r>
    </w:p>
    <w:p w:rsidR="00DF71A5" w:rsidRDefault="00A67D59">
      <w:r>
        <w:t xml:space="preserve">- Ввод карточек сотрудников </w:t>
      </w:r>
    </w:p>
    <w:p w:rsidR="00DF71A5" w:rsidRDefault="00A67D59">
      <w:r>
        <w:t>- Регистрация новых пользователей</w:t>
      </w:r>
    </w:p>
    <w:p w:rsidR="00DF71A5" w:rsidRDefault="00A67D59">
      <w:r>
        <w:t>- Настройка ролей пользователей</w:t>
      </w:r>
    </w:p>
    <w:p w:rsidR="00DF71A5" w:rsidRDefault="00A67D59">
      <w:r>
        <w:t>- Управление карьерой (перевод сотрудников из одного подразделения в другое)</w:t>
      </w:r>
    </w:p>
    <w:p w:rsidR="00DF71A5" w:rsidRDefault="00A67D59">
      <w:pPr>
        <w:pStyle w:val="3"/>
      </w:pPr>
      <w:bookmarkStart w:id="12" w:name="_Toc388551266"/>
      <w:bookmarkStart w:id="13" w:name="_Toc388622387"/>
      <w:bookmarkEnd w:id="12"/>
      <w:r>
        <w:t>2. Модуль “Технологический документооборот и прохождение заявки“</w:t>
      </w:r>
      <w:bookmarkEnd w:id="13"/>
    </w:p>
    <w:p w:rsidR="00DF71A5" w:rsidRDefault="00A67D59">
      <w:r>
        <w:t>Функциональные возможности:</w:t>
      </w:r>
    </w:p>
    <w:p w:rsidR="00DF71A5" w:rsidRDefault="00A67D59">
      <w:r>
        <w:t>- Регистрация заявок на приеме от физических лиц</w:t>
      </w:r>
    </w:p>
    <w:p w:rsidR="00DF71A5" w:rsidRDefault="00A67D59">
      <w:r>
        <w:t>- Регистрация заявок на основе писем-заявок от юридических лиц</w:t>
      </w:r>
    </w:p>
    <w:p w:rsidR="00DF71A5" w:rsidRDefault="00A67D59">
      <w:r>
        <w:t>- Оценка стоимости заявки на основе прайс-листа и количества оказываемых услуг</w:t>
      </w:r>
    </w:p>
    <w:p w:rsidR="00DF71A5" w:rsidRDefault="00A67D59">
      <w:r>
        <w:t>- Формирование документов для предварительной оплаты работы и ввод оплаты</w:t>
      </w:r>
    </w:p>
    <w:p w:rsidR="00DF71A5" w:rsidRDefault="00A67D59">
      <w:r>
        <w:t>- Формирование нарядов на работы и назначение исполнителей</w:t>
      </w:r>
    </w:p>
    <w:p w:rsidR="00DF71A5" w:rsidRDefault="00A67D59">
      <w:r>
        <w:t xml:space="preserve">- Мониторинг выполнения работы </w:t>
      </w:r>
    </w:p>
    <w:p w:rsidR="00DF71A5" w:rsidRDefault="00A67D59">
      <w:r>
        <w:t>- Утверждение работы руководителем</w:t>
      </w:r>
    </w:p>
    <w:p w:rsidR="00DF71A5" w:rsidRDefault="00A67D59">
      <w:r>
        <w:t>- Пересчет услуг и формирование окончательной оплаты</w:t>
      </w:r>
    </w:p>
    <w:p w:rsidR="00DF71A5" w:rsidRDefault="00A67D59">
      <w:r>
        <w:t>- Перевод заявки в архив</w:t>
      </w:r>
    </w:p>
    <w:p w:rsidR="00DF71A5" w:rsidRDefault="00A67D59">
      <w:pPr>
        <w:pStyle w:val="3"/>
      </w:pPr>
      <w:bookmarkStart w:id="14" w:name="_Toc388551267"/>
      <w:bookmarkStart w:id="15" w:name="_Toc388622388"/>
      <w:bookmarkEnd w:id="14"/>
      <w:r>
        <w:t>3. Экранная форма «Архив инвентарных дел»</w:t>
      </w:r>
      <w:bookmarkEnd w:id="15"/>
    </w:p>
    <w:p w:rsidR="00DF71A5" w:rsidRDefault="00A67D59">
      <w:r>
        <w:t>Функциональные возможности:</w:t>
      </w:r>
    </w:p>
    <w:p w:rsidR="00DF71A5" w:rsidRDefault="00A67D59">
      <w:r>
        <w:t>- Поиск и отображения загруженных объектов оцифровки массивов EOKS</w:t>
      </w:r>
    </w:p>
    <w:p w:rsidR="00DF71A5" w:rsidRDefault="00A67D59">
      <w:r>
        <w:t>- Поиск дел в архиве по адресу, учетным данным и другим параметрам</w:t>
      </w:r>
    </w:p>
    <w:p w:rsidR="00DF71A5" w:rsidRDefault="00A67D59">
      <w:r>
        <w:t>- Управление массивом электронных образов EOKS</w:t>
      </w:r>
    </w:p>
    <w:p w:rsidR="00DF71A5" w:rsidRDefault="00A67D59">
      <w:r>
        <w:t>- Получение оцифрованных данных по объектам недвижимости</w:t>
      </w:r>
    </w:p>
    <w:p w:rsidR="00DF71A5" w:rsidRDefault="00A67D59">
      <w:r>
        <w:t>- Создание новых инвентарных дел</w:t>
      </w:r>
    </w:p>
    <w:p w:rsidR="00DF71A5" w:rsidRDefault="00A67D59">
      <w:pPr>
        <w:pStyle w:val="3"/>
      </w:pPr>
      <w:bookmarkStart w:id="16" w:name="_Toc388551268"/>
      <w:bookmarkStart w:id="17" w:name="_Toc388622389"/>
      <w:bookmarkEnd w:id="16"/>
      <w:r>
        <w:t>4. Модуль “Медиа-хранилище инвентарных дел”</w:t>
      </w:r>
      <w:bookmarkEnd w:id="17"/>
    </w:p>
    <w:p w:rsidR="00DF71A5" w:rsidRDefault="00A67D59">
      <w:r>
        <w:t>Функциональные возможности:</w:t>
      </w:r>
    </w:p>
    <w:p w:rsidR="00DF71A5" w:rsidRDefault="00A67D59">
      <w:r>
        <w:t>- подключение к медиа-хранилищу</w:t>
      </w:r>
    </w:p>
    <w:p w:rsidR="00DF71A5" w:rsidRDefault="00A67D59">
      <w:r>
        <w:t>- получение списка папок</w:t>
      </w:r>
    </w:p>
    <w:p w:rsidR="00DF71A5" w:rsidRDefault="00A67D59">
      <w:r>
        <w:t>- получение списка файлов</w:t>
      </w:r>
    </w:p>
    <w:p w:rsidR="00DF71A5" w:rsidRDefault="00A67D59">
      <w:r>
        <w:t>- загрузка мини-изображений для предварительного просмотра в экранной форме “Архив инвентарных дел”</w:t>
      </w:r>
    </w:p>
    <w:p w:rsidR="00DF71A5" w:rsidRDefault="00A67D59">
      <w:r>
        <w:t>- функциональность альтернативного потока данных (без VPN соединения - через авторизацию базы данных)</w:t>
      </w:r>
    </w:p>
    <w:p w:rsidR="00DF71A5" w:rsidRDefault="00A67D59">
      <w:pPr>
        <w:pStyle w:val="3"/>
      </w:pPr>
      <w:bookmarkStart w:id="18" w:name="_Toc388551269"/>
      <w:bookmarkStart w:id="19" w:name="_Toc388622390"/>
      <w:bookmarkEnd w:id="18"/>
      <w:r>
        <w:t>5. Экранная форма “Ввод и модификация технических планов”</w:t>
      </w:r>
      <w:bookmarkEnd w:id="19"/>
    </w:p>
    <w:p w:rsidR="00DF71A5" w:rsidRDefault="00A67D59">
      <w:r>
        <w:t>Функциональные возможности:</w:t>
      </w:r>
    </w:p>
    <w:p w:rsidR="00DF71A5" w:rsidRDefault="00A67D59">
      <w:r>
        <w:lastRenderedPageBreak/>
        <w:t>- ввод и корректировка технических планов здания, помещения, сооружения и объекта незавершенного строительства</w:t>
      </w:r>
    </w:p>
    <w:p w:rsidR="00DF71A5" w:rsidRDefault="00A67D59">
      <w:pPr>
        <w:pStyle w:val="3"/>
      </w:pPr>
      <w:bookmarkStart w:id="20" w:name="_Toc388551270"/>
      <w:bookmarkStart w:id="21" w:name="_Toc388622391"/>
      <w:bookmarkEnd w:id="20"/>
      <w:r>
        <w:t>6. Модуль “Создание технических планов на основе данных из ГИС Панорама”</w:t>
      </w:r>
      <w:bookmarkEnd w:id="21"/>
    </w:p>
    <w:p w:rsidR="00DF71A5" w:rsidRDefault="00A67D59">
      <w:r>
        <w:t>Функциональные возможности:</w:t>
      </w:r>
    </w:p>
    <w:p w:rsidR="00DF71A5" w:rsidRDefault="00A67D59">
      <w:r>
        <w:t xml:space="preserve">- загрузка данных из заранее </w:t>
      </w:r>
      <w:proofErr w:type="gramStart"/>
      <w:r>
        <w:t>созданного</w:t>
      </w:r>
      <w:proofErr w:type="gramEnd"/>
      <w:r>
        <w:t xml:space="preserve"> в “ГИС Панорама. </w:t>
      </w:r>
      <w:proofErr w:type="spellStart"/>
      <w:r>
        <w:t>Арм</w:t>
      </w:r>
      <w:proofErr w:type="spellEnd"/>
      <w:r>
        <w:t xml:space="preserve"> Кадастрового инженера” XML файла и автоматизированное </w:t>
      </w:r>
      <w:proofErr w:type="gramStart"/>
      <w:r>
        <w:t>создание</w:t>
      </w:r>
      <w:proofErr w:type="gramEnd"/>
      <w:r>
        <w:t xml:space="preserve"> и заполнение данными технических планов здания, помещения, сооружения и объекта незавершенного строительства</w:t>
      </w:r>
    </w:p>
    <w:p w:rsidR="00DF71A5" w:rsidRDefault="00DF71A5"/>
    <w:p w:rsidR="00DF71A5" w:rsidRDefault="00A67D59">
      <w:pPr>
        <w:pStyle w:val="3"/>
      </w:pPr>
      <w:bookmarkStart w:id="22" w:name="_Toc388551271"/>
      <w:bookmarkStart w:id="23" w:name="_Toc388622392"/>
      <w:bookmarkEnd w:id="22"/>
      <w:r>
        <w:t>7. Модуль “Генератор выходных форм технических планов”</w:t>
      </w:r>
      <w:bookmarkEnd w:id="23"/>
    </w:p>
    <w:p w:rsidR="00DF71A5" w:rsidRDefault="00A67D59">
      <w:r>
        <w:t>Функциональные возможности:</w:t>
      </w:r>
    </w:p>
    <w:p w:rsidR="00DF71A5" w:rsidRDefault="00A67D59">
      <w:r>
        <w:t>- подготовка печатной формы здания</w:t>
      </w:r>
    </w:p>
    <w:p w:rsidR="00DF71A5" w:rsidRDefault="00A67D59">
      <w:r>
        <w:t>- подготовка печатной формы помещения</w:t>
      </w:r>
    </w:p>
    <w:p w:rsidR="00DF71A5" w:rsidRDefault="00A67D59">
      <w:r>
        <w:t xml:space="preserve">- подготовка печатной формы сооружения </w:t>
      </w:r>
    </w:p>
    <w:p w:rsidR="00DF71A5" w:rsidRDefault="00A67D59">
      <w:r>
        <w:t>- подготовка печатной формы объекта незавершенного строительства</w:t>
      </w:r>
    </w:p>
    <w:p w:rsidR="00DF71A5" w:rsidRDefault="00DF71A5"/>
    <w:p w:rsidR="00DF71A5" w:rsidRDefault="00A67D59">
      <w:pPr>
        <w:pStyle w:val="3"/>
      </w:pPr>
      <w:bookmarkStart w:id="24" w:name="_Toc388551272"/>
      <w:bookmarkStart w:id="25" w:name="_Toc388622393"/>
      <w:bookmarkEnd w:id="24"/>
      <w:r>
        <w:t>8. Экранная форма “Ввод и модификация технических паспортов”</w:t>
      </w:r>
      <w:bookmarkEnd w:id="25"/>
    </w:p>
    <w:p w:rsidR="00DF71A5" w:rsidRDefault="00A67D59">
      <w:r>
        <w:t>Функциональные возможности:</w:t>
      </w:r>
    </w:p>
    <w:p w:rsidR="00DF71A5" w:rsidRDefault="00A67D59">
      <w:r>
        <w:t>- ввод данных для технических паспортов:</w:t>
      </w:r>
    </w:p>
    <w:p w:rsidR="00DF71A5" w:rsidRDefault="00A67D59">
      <w:pPr>
        <w:ind w:left="708"/>
      </w:pPr>
      <w:r>
        <w:t>Технический паспорт на ИЖД</w:t>
      </w:r>
    </w:p>
    <w:p w:rsidR="00DF71A5" w:rsidRDefault="00A67D59">
      <w:pPr>
        <w:ind w:left="708"/>
      </w:pPr>
      <w:r>
        <w:t>Технический паспорт на нежилое здание</w:t>
      </w:r>
    </w:p>
    <w:p w:rsidR="00DF71A5" w:rsidRDefault="00A67D59">
      <w:pPr>
        <w:ind w:left="708"/>
      </w:pPr>
      <w:r>
        <w:t>Технический паспорт на жилой дом по стандарту</w:t>
      </w:r>
    </w:p>
    <w:p w:rsidR="00DF71A5" w:rsidRDefault="00A67D59">
      <w:pPr>
        <w:ind w:left="708"/>
      </w:pPr>
      <w:r>
        <w:t>Технический паспорт на сооружение</w:t>
      </w:r>
    </w:p>
    <w:p w:rsidR="00DF71A5" w:rsidRDefault="00A67D59">
      <w:pPr>
        <w:ind w:left="708"/>
      </w:pPr>
      <w:r>
        <w:t>Технический паспорт на объект незавершенного строительства</w:t>
      </w:r>
    </w:p>
    <w:p w:rsidR="00DF71A5" w:rsidRDefault="00A67D59">
      <w:pPr>
        <w:ind w:left="708"/>
      </w:pPr>
      <w:r>
        <w:t>Технический паспорт на железнодорожный путь</w:t>
      </w:r>
    </w:p>
    <w:p w:rsidR="00DF71A5" w:rsidRDefault="00A67D59">
      <w:pPr>
        <w:ind w:left="708"/>
      </w:pPr>
      <w:r>
        <w:t>Технический паспорт на сооружение дорожного хозяйства</w:t>
      </w:r>
    </w:p>
    <w:p w:rsidR="00DF71A5" w:rsidRDefault="00A67D59">
      <w:pPr>
        <w:ind w:left="708"/>
      </w:pPr>
      <w:r>
        <w:t>Технический паспорт на квартиру</w:t>
      </w:r>
    </w:p>
    <w:p w:rsidR="00DF71A5" w:rsidRDefault="00A67D59">
      <w:pPr>
        <w:ind w:left="708"/>
      </w:pPr>
      <w:r>
        <w:t>Технический паспорт на водопровод</w:t>
      </w:r>
    </w:p>
    <w:p w:rsidR="00DF71A5" w:rsidRDefault="00A67D59">
      <w:pPr>
        <w:ind w:left="708"/>
      </w:pPr>
      <w:r>
        <w:t>Технический паспорт на линии электропередач</w:t>
      </w:r>
    </w:p>
    <w:p w:rsidR="00DF71A5" w:rsidRDefault="00A67D59">
      <w:pPr>
        <w:ind w:left="708"/>
      </w:pPr>
      <w:r>
        <w:t>Технический паспорт на сооружение водопровода, канализации</w:t>
      </w:r>
    </w:p>
    <w:p w:rsidR="00DF71A5" w:rsidRDefault="00A67D59">
      <w:pPr>
        <w:ind w:left="708"/>
      </w:pPr>
      <w:r>
        <w:t>Технический паспорт на теплосети</w:t>
      </w:r>
    </w:p>
    <w:p w:rsidR="00DF71A5" w:rsidRDefault="00A67D59">
      <w:pPr>
        <w:ind w:left="708"/>
      </w:pPr>
      <w:r>
        <w:t>Технический паспорт на магистральный газопровод</w:t>
      </w:r>
    </w:p>
    <w:p w:rsidR="00DF71A5" w:rsidRDefault="00A67D59">
      <w:pPr>
        <w:ind w:left="708"/>
      </w:pPr>
      <w:r>
        <w:t>Технический паспорт на мост, путепровод, тоннель, подземный переход</w:t>
      </w:r>
    </w:p>
    <w:p w:rsidR="00DF71A5" w:rsidRDefault="00A67D59">
      <w:pPr>
        <w:ind w:left="708"/>
      </w:pPr>
      <w:r>
        <w:t>Технический паспорт на зеленые насаждения</w:t>
      </w:r>
    </w:p>
    <w:p w:rsidR="00DF71A5" w:rsidRDefault="00A67D59">
      <w:pPr>
        <w:ind w:left="708"/>
      </w:pPr>
      <w:r>
        <w:t>Технический паспорт на кладбище</w:t>
      </w:r>
    </w:p>
    <w:p w:rsidR="00DF71A5" w:rsidRDefault="00A67D59">
      <w:pPr>
        <w:ind w:left="708"/>
      </w:pPr>
      <w:r>
        <w:t>Технический паспорт на нежилое помещение</w:t>
      </w:r>
    </w:p>
    <w:p w:rsidR="00DF71A5" w:rsidRDefault="00DF71A5"/>
    <w:p w:rsidR="00DF71A5" w:rsidRDefault="00A67D59">
      <w:pPr>
        <w:pStyle w:val="3"/>
      </w:pPr>
      <w:bookmarkStart w:id="26" w:name="_Toc388551273"/>
      <w:bookmarkStart w:id="27" w:name="_Toc388622394"/>
      <w:bookmarkEnd w:id="26"/>
      <w:r>
        <w:t>9. Модуль “Создание ведомости помещений на основе данных из PLANCAD”</w:t>
      </w:r>
      <w:bookmarkEnd w:id="27"/>
    </w:p>
    <w:p w:rsidR="00DF71A5" w:rsidRDefault="00A67D59">
      <w:r>
        <w:t>Функциональные возможности:</w:t>
      </w:r>
    </w:p>
    <w:p w:rsidR="00DF71A5" w:rsidRDefault="00A67D59">
      <w:r>
        <w:t>- Подключение к PLANCAD</w:t>
      </w:r>
    </w:p>
    <w:p w:rsidR="00DF71A5" w:rsidRDefault="00A67D59">
      <w:r>
        <w:t>- Чтение текущего чертежа здания и размещенных помещений и их частей</w:t>
      </w:r>
    </w:p>
    <w:p w:rsidR="00DF71A5" w:rsidRDefault="00A67D59">
      <w:r>
        <w:t>- Выбор помещений, требуемых к загрузке в АИС</w:t>
      </w:r>
    </w:p>
    <w:p w:rsidR="00DF71A5" w:rsidRDefault="00A67D59">
      <w:r>
        <w:t>- Создание ведомости помещений и их частей на основе выбранных данных</w:t>
      </w:r>
    </w:p>
    <w:p w:rsidR="00DF71A5" w:rsidRDefault="00A67D59">
      <w:r>
        <w:lastRenderedPageBreak/>
        <w:t>- Проверка данных и загрузка в АИС</w:t>
      </w:r>
    </w:p>
    <w:p w:rsidR="00DF71A5" w:rsidRDefault="00DF71A5"/>
    <w:p w:rsidR="00DF71A5" w:rsidRDefault="00A67D59">
      <w:pPr>
        <w:pStyle w:val="3"/>
      </w:pPr>
      <w:bookmarkStart w:id="28" w:name="_Toc388551274"/>
      <w:bookmarkStart w:id="29" w:name="_Toc388622395"/>
      <w:bookmarkEnd w:id="28"/>
      <w:r>
        <w:t>10. Модуль “Генератор технических паспортов”</w:t>
      </w:r>
      <w:bookmarkEnd w:id="29"/>
    </w:p>
    <w:p w:rsidR="00DF71A5" w:rsidRDefault="00A67D59">
      <w:r>
        <w:t>Функциональные возможности:</w:t>
      </w:r>
    </w:p>
    <w:p w:rsidR="00DF71A5" w:rsidRDefault="00A67D59">
      <w:r>
        <w:t>- генерация выходных отчетных форм технических паспортов:</w:t>
      </w:r>
    </w:p>
    <w:p w:rsidR="00DF71A5" w:rsidRDefault="00A67D59">
      <w:pPr>
        <w:ind w:left="708"/>
      </w:pPr>
      <w:r>
        <w:t>Технический паспорт на ИЖД</w:t>
      </w:r>
    </w:p>
    <w:p w:rsidR="00DF71A5" w:rsidRDefault="00A67D59">
      <w:pPr>
        <w:ind w:left="708"/>
      </w:pPr>
      <w:r>
        <w:t>Технический паспорт на нежилое здание</w:t>
      </w:r>
    </w:p>
    <w:p w:rsidR="00DF71A5" w:rsidRDefault="00A67D59">
      <w:pPr>
        <w:ind w:left="708"/>
      </w:pPr>
      <w:r>
        <w:t>Технический паспорт на жилой дом по стандарту</w:t>
      </w:r>
    </w:p>
    <w:p w:rsidR="00DF71A5" w:rsidRDefault="00A67D59">
      <w:pPr>
        <w:ind w:left="708"/>
      </w:pPr>
      <w:r>
        <w:t>Технический паспорт на сооружение</w:t>
      </w:r>
    </w:p>
    <w:p w:rsidR="00DF71A5" w:rsidRDefault="00A67D59">
      <w:pPr>
        <w:ind w:left="708"/>
      </w:pPr>
      <w:r>
        <w:t>Технический паспорт на объект незавершенного строительства</w:t>
      </w:r>
    </w:p>
    <w:p w:rsidR="00DF71A5" w:rsidRDefault="00A67D59">
      <w:pPr>
        <w:ind w:left="708"/>
      </w:pPr>
      <w:r>
        <w:t>Технический паспорт на железнодорожный путь</w:t>
      </w:r>
    </w:p>
    <w:p w:rsidR="00DF71A5" w:rsidRDefault="00A67D59">
      <w:pPr>
        <w:ind w:left="708"/>
      </w:pPr>
      <w:r>
        <w:t>Технический паспорт на сооружение дорожного хозяйства</w:t>
      </w:r>
    </w:p>
    <w:p w:rsidR="00DF71A5" w:rsidRDefault="00A67D59">
      <w:pPr>
        <w:ind w:left="708"/>
      </w:pPr>
      <w:r>
        <w:t>Технический паспорт на квартиру</w:t>
      </w:r>
    </w:p>
    <w:p w:rsidR="00DF71A5" w:rsidRDefault="00A67D59">
      <w:pPr>
        <w:ind w:left="708"/>
      </w:pPr>
      <w:r>
        <w:t>Технический паспорт на водопровод</w:t>
      </w:r>
    </w:p>
    <w:p w:rsidR="00DF71A5" w:rsidRDefault="00A67D59">
      <w:pPr>
        <w:ind w:left="708"/>
      </w:pPr>
      <w:r>
        <w:t>Технический паспорт на линии электропередач</w:t>
      </w:r>
    </w:p>
    <w:p w:rsidR="00DF71A5" w:rsidRDefault="00A67D59">
      <w:pPr>
        <w:ind w:left="708"/>
      </w:pPr>
      <w:r>
        <w:t>Технический паспорт на сооружение водопровода, канализации</w:t>
      </w:r>
    </w:p>
    <w:p w:rsidR="00DF71A5" w:rsidRDefault="00A67D59">
      <w:pPr>
        <w:ind w:left="708"/>
      </w:pPr>
      <w:r>
        <w:t>Технический паспорт на теплосети</w:t>
      </w:r>
    </w:p>
    <w:p w:rsidR="00DF71A5" w:rsidRDefault="00A67D59">
      <w:pPr>
        <w:ind w:left="708"/>
      </w:pPr>
      <w:r>
        <w:t>Технический паспорт на магистральный газопровод</w:t>
      </w:r>
    </w:p>
    <w:p w:rsidR="00DF71A5" w:rsidRDefault="00A67D59">
      <w:pPr>
        <w:ind w:left="708"/>
      </w:pPr>
      <w:r>
        <w:t>Технический паспорт на мост, путепровод, тоннель, подземный переход</w:t>
      </w:r>
    </w:p>
    <w:p w:rsidR="00DF71A5" w:rsidRDefault="00A67D59">
      <w:pPr>
        <w:ind w:left="708"/>
      </w:pPr>
      <w:r>
        <w:t>Технический паспорт на зеленые насаждения</w:t>
      </w:r>
    </w:p>
    <w:p w:rsidR="00DF71A5" w:rsidRDefault="00A67D59">
      <w:pPr>
        <w:ind w:left="708"/>
      </w:pPr>
      <w:r>
        <w:t>Технический паспорт на кладбище</w:t>
      </w:r>
    </w:p>
    <w:p w:rsidR="00DF71A5" w:rsidRDefault="00A67D59">
      <w:pPr>
        <w:ind w:left="708"/>
      </w:pPr>
      <w:r>
        <w:t>Технический паспорт на нежилое помещение</w:t>
      </w:r>
    </w:p>
    <w:p w:rsidR="00DF71A5" w:rsidRDefault="00DF71A5"/>
    <w:p w:rsidR="00DF71A5" w:rsidRDefault="00A67D59">
      <w:pPr>
        <w:pStyle w:val="3"/>
      </w:pPr>
      <w:bookmarkStart w:id="30" w:name="_Toc388551275"/>
      <w:bookmarkStart w:id="31" w:name="_Toc388622396"/>
      <w:bookmarkEnd w:id="30"/>
      <w:r>
        <w:t>11. Модуль “Управление архивом инвентарных дел”</w:t>
      </w:r>
      <w:bookmarkEnd w:id="31"/>
    </w:p>
    <w:p w:rsidR="00DF71A5" w:rsidRDefault="00A67D59">
      <w:r>
        <w:t>Функциональные возможности:</w:t>
      </w:r>
    </w:p>
    <w:p w:rsidR="00DF71A5" w:rsidRDefault="00A67D59">
      <w:r>
        <w:t>- просмотр списка дел, переданных в архив</w:t>
      </w:r>
    </w:p>
    <w:p w:rsidR="00DF71A5" w:rsidRDefault="00A67D59">
      <w:r>
        <w:t>- печать журнала регистрации дел в различных статусах</w:t>
      </w:r>
    </w:p>
    <w:p w:rsidR="00DF71A5" w:rsidRDefault="00DF71A5"/>
    <w:p w:rsidR="00DF71A5" w:rsidRDefault="00A67D59">
      <w:pPr>
        <w:pStyle w:val="3"/>
      </w:pPr>
      <w:bookmarkStart w:id="32" w:name="_Toc388551276"/>
      <w:bookmarkStart w:id="33" w:name="_Toc388622397"/>
      <w:bookmarkEnd w:id="32"/>
      <w:r>
        <w:t>12. Модуль “Электронный документооборот”</w:t>
      </w:r>
      <w:bookmarkEnd w:id="33"/>
    </w:p>
    <w:p w:rsidR="00DF71A5" w:rsidRDefault="00A67D59">
      <w:r>
        <w:t>Функциональные возможности:</w:t>
      </w:r>
    </w:p>
    <w:p w:rsidR="00DF71A5" w:rsidRDefault="00A67D59">
      <w:r>
        <w:t>- регистрация входящих документов с присвоением входящего номера</w:t>
      </w:r>
    </w:p>
    <w:p w:rsidR="00DF71A5" w:rsidRDefault="00A67D59">
      <w:r>
        <w:t>- регистрация исходящих документов с присвоением исходящего номера</w:t>
      </w:r>
    </w:p>
    <w:p w:rsidR="00DF71A5" w:rsidRDefault="00A67D59">
      <w:r>
        <w:t>- возможность прикрепления отсканированного образа документа</w:t>
      </w:r>
    </w:p>
    <w:p w:rsidR="00DF71A5" w:rsidRDefault="00A67D59">
      <w:r>
        <w:t>- передача документа руководителю</w:t>
      </w:r>
    </w:p>
    <w:p w:rsidR="00DF71A5" w:rsidRDefault="00A67D59">
      <w:r>
        <w:t>- передача документа исполнителю для обработки</w:t>
      </w:r>
    </w:p>
    <w:p w:rsidR="00DF71A5" w:rsidRDefault="00A67D59">
      <w:r>
        <w:t>- отслеживание сроков исполнения</w:t>
      </w:r>
    </w:p>
    <w:p w:rsidR="00DF71A5" w:rsidRDefault="00A67D59">
      <w:r>
        <w:t>- формирование ответа на полученный документ</w:t>
      </w:r>
    </w:p>
    <w:p w:rsidR="00DF71A5" w:rsidRDefault="00DF71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1A5" w:rsidRDefault="00A67D59">
      <w:pPr>
        <w:pStyle w:val="2"/>
        <w:numPr>
          <w:ilvl w:val="1"/>
          <w:numId w:val="2"/>
        </w:numPr>
        <w:rPr>
          <w:rFonts w:eastAsia="Calibri"/>
        </w:rPr>
      </w:pPr>
      <w:bookmarkStart w:id="34" w:name="_Toc388551277"/>
      <w:bookmarkStart w:id="35" w:name="_Toc388622398"/>
      <w:r>
        <w:rPr>
          <w:rFonts w:eastAsia="Calibri"/>
        </w:rPr>
        <w:t>Программный комплекс CARABI</w:t>
      </w:r>
      <w:bookmarkEnd w:id="34"/>
      <w:bookmarkEnd w:id="35"/>
      <w:r>
        <w:rPr>
          <w:rFonts w:eastAsia="Calibri"/>
        </w:rPr>
        <w:t xml:space="preserve"> </w:t>
      </w:r>
    </w:p>
    <w:p w:rsidR="00DF71A5" w:rsidRDefault="00DF71A5"/>
    <w:p w:rsidR="00DF71A5" w:rsidRPr="00A7056C" w:rsidRDefault="00A67D59">
      <w:pPr>
        <w:ind w:firstLine="360"/>
        <w:rPr>
          <w:i/>
        </w:rPr>
      </w:pPr>
      <w:r>
        <w:t xml:space="preserve">Документация по программному комплексу содержится в документе </w:t>
      </w:r>
      <w:r>
        <w:rPr>
          <w:i/>
        </w:rPr>
        <w:t>Руководство  Администратора.</w:t>
      </w:r>
      <w:r>
        <w:rPr>
          <w:i/>
          <w:lang w:val="en-US"/>
        </w:rPr>
        <w:t>doc</w:t>
      </w:r>
    </w:p>
    <w:p w:rsidR="00DF71A5" w:rsidRDefault="00A67D59">
      <w:pPr>
        <w:ind w:firstLine="360"/>
      </w:pPr>
      <w:r>
        <w:lastRenderedPageBreak/>
        <w:t>Текущие установки и настройки:</w:t>
      </w:r>
    </w:p>
    <w:p w:rsidR="00DF71A5" w:rsidRDefault="00A67D59">
      <w:pPr>
        <w:ind w:firstLine="360"/>
        <w:jc w:val="center"/>
        <w:rPr>
          <w:b/>
        </w:rPr>
      </w:pPr>
      <w:r>
        <w:rPr>
          <w:b/>
        </w:rPr>
        <w:t>Уровень БД</w:t>
      </w:r>
    </w:p>
    <w:p w:rsidR="00DF71A5" w:rsidRDefault="00A67D59">
      <w:pPr>
        <w:ind w:firstLine="360"/>
      </w:pPr>
      <w:r>
        <w:t>Платформа виртуализации:</w:t>
      </w:r>
    </w:p>
    <w:p w:rsidR="00DF71A5" w:rsidRDefault="00A67D59">
      <w:pPr>
        <w:ind w:firstLine="360"/>
        <w:rPr>
          <w:i/>
        </w:rPr>
      </w:pPr>
      <w:r>
        <w:rPr>
          <w:i/>
          <w:lang w:val="en-US"/>
        </w:rPr>
        <w:t>Citrix</w:t>
      </w:r>
      <w:r>
        <w:rPr>
          <w:i/>
        </w:rPr>
        <w:t xml:space="preserve"> </w:t>
      </w:r>
      <w:r>
        <w:rPr>
          <w:i/>
          <w:lang w:val="en-US"/>
        </w:rPr>
        <w:t>XEN</w:t>
      </w:r>
      <w:r>
        <w:rPr>
          <w:i/>
        </w:rPr>
        <w:t xml:space="preserve"> </w:t>
      </w:r>
      <w:r>
        <w:rPr>
          <w:i/>
          <w:lang w:val="en-US"/>
        </w:rPr>
        <w:t>Server</w:t>
      </w:r>
      <w:r>
        <w:rPr>
          <w:i/>
        </w:rPr>
        <w:t xml:space="preserve"> 6.5 (</w:t>
      </w:r>
      <w:proofErr w:type="spellStart"/>
      <w:r>
        <w:rPr>
          <w:i/>
          <w:lang w:val="en-US"/>
        </w:rPr>
        <w:t>localIP</w:t>
      </w:r>
      <w:proofErr w:type="spellEnd"/>
      <w:r>
        <w:rPr>
          <w:i/>
        </w:rPr>
        <w:t>: 10.47.0.1</w:t>
      </w:r>
      <w:r w:rsidRPr="00A7056C">
        <w:rPr>
          <w:i/>
        </w:rPr>
        <w:t>5</w:t>
      </w:r>
      <w:r>
        <w:rPr>
          <w:i/>
        </w:rPr>
        <w:t>)</w:t>
      </w:r>
    </w:p>
    <w:p w:rsidR="00DF71A5" w:rsidRDefault="00DF71A5">
      <w:pPr>
        <w:ind w:firstLine="360"/>
        <w:rPr>
          <w:i/>
        </w:rPr>
      </w:pPr>
    </w:p>
    <w:p w:rsidR="00DF71A5" w:rsidRPr="00A7056C" w:rsidRDefault="00A67D59">
      <w:pPr>
        <w:ind w:firstLine="360"/>
      </w:pPr>
      <w:r w:rsidRPr="00A7056C">
        <w:t>ОС:</w:t>
      </w:r>
    </w:p>
    <w:p w:rsidR="00DF71A5" w:rsidRDefault="00A67D59">
      <w:pPr>
        <w:ind w:firstLine="360"/>
        <w:rPr>
          <w:i/>
          <w:lang w:val="en-US"/>
        </w:rPr>
      </w:pPr>
      <w:r>
        <w:rPr>
          <w:i/>
          <w:lang w:val="en-US"/>
        </w:rPr>
        <w:t>Oracle Enterprise Linux 6.5 x64 (</w:t>
      </w:r>
      <w:proofErr w:type="spellStart"/>
      <w:r>
        <w:rPr>
          <w:i/>
          <w:lang w:val="en-US"/>
        </w:rPr>
        <w:t>localIP</w:t>
      </w:r>
      <w:proofErr w:type="spellEnd"/>
      <w:r>
        <w:rPr>
          <w:i/>
          <w:lang w:val="en-US"/>
        </w:rPr>
        <w:t>: 10.47.0.17)</w:t>
      </w:r>
    </w:p>
    <w:p w:rsidR="00DF71A5" w:rsidRDefault="00A67D59">
      <w:pPr>
        <w:ind w:firstLine="360"/>
        <w:rPr>
          <w:lang w:val="en-US"/>
        </w:rPr>
      </w:pPr>
      <w:r>
        <w:t>БД</w:t>
      </w:r>
      <w:r>
        <w:rPr>
          <w:lang w:val="en-US"/>
        </w:rPr>
        <w:t>:</w:t>
      </w:r>
    </w:p>
    <w:p w:rsidR="00DF71A5" w:rsidRDefault="00A67D59">
      <w:pPr>
        <w:ind w:firstLine="360"/>
        <w:rPr>
          <w:i/>
          <w:lang w:val="en-US"/>
        </w:rPr>
      </w:pPr>
      <w:r>
        <w:rPr>
          <w:i/>
          <w:lang w:val="en-US"/>
        </w:rPr>
        <w:t xml:space="preserve">ORACLE 11.2.0.3 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>RTI =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(DESCRIPTION =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(ADDRESS_LIST =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  (ADDRESS = (PROTOCOL = TCP</w:t>
      </w:r>
      <w:proofErr w:type="gramStart"/>
      <w:r>
        <w:rPr>
          <w:rFonts w:ascii="Courier New" w:hAnsi="Courier New" w:cs="Courier New"/>
          <w:i/>
          <w:sz w:val="18"/>
          <w:szCs w:val="18"/>
          <w:lang w:val="en-US"/>
        </w:rPr>
        <w:t>)(</w:t>
      </w:r>
      <w:proofErr w:type="gramEnd"/>
      <w:r>
        <w:rPr>
          <w:rFonts w:ascii="Courier New" w:hAnsi="Courier New" w:cs="Courier New"/>
          <w:i/>
          <w:sz w:val="18"/>
          <w:szCs w:val="18"/>
          <w:lang w:val="en-US"/>
        </w:rPr>
        <w:t>HOST = 62.141.126.90)(PORT = 1521))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)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(CONNECT_DATA =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  (SERVER = DEDICATED)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  <w:lang w:val="en-US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  (SERVICE_NAME = RTIDB)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  <w:lang w:val="en-US"/>
        </w:rPr>
        <w:t xml:space="preserve">    </w:t>
      </w:r>
      <w:r>
        <w:rPr>
          <w:rFonts w:ascii="Courier New" w:hAnsi="Courier New" w:cs="Courier New"/>
          <w:i/>
          <w:sz w:val="18"/>
          <w:szCs w:val="18"/>
        </w:rPr>
        <w:t>)</w:t>
      </w:r>
    </w:p>
    <w:p w:rsidR="00DF71A5" w:rsidRDefault="00A67D59">
      <w:pPr>
        <w:ind w:firstLine="360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i/>
          <w:sz w:val="18"/>
          <w:szCs w:val="18"/>
        </w:rPr>
        <w:t xml:space="preserve">  )</w:t>
      </w:r>
    </w:p>
    <w:p w:rsidR="00DF71A5" w:rsidRPr="00A7056C" w:rsidRDefault="00A67D59">
      <w:pPr>
        <w:ind w:firstLine="360"/>
        <w:rPr>
          <w:i/>
        </w:rPr>
      </w:pPr>
      <w:proofErr w:type="spellStart"/>
      <w:r>
        <w:rPr>
          <w:i/>
        </w:rPr>
        <w:t>User</w:t>
      </w:r>
      <w:proofErr w:type="spellEnd"/>
      <w:r>
        <w:rPr>
          <w:i/>
        </w:rPr>
        <w:t xml:space="preserve">: </w:t>
      </w:r>
      <w:r>
        <w:rPr>
          <w:i/>
          <w:lang w:val="en-US"/>
        </w:rPr>
        <w:t>RTI</w:t>
      </w:r>
    </w:p>
    <w:p w:rsidR="00DF71A5" w:rsidRDefault="00DF71A5">
      <w:pPr>
        <w:ind w:firstLine="360"/>
      </w:pPr>
    </w:p>
    <w:p w:rsidR="00DF71A5" w:rsidRDefault="00A67D59">
      <w:pPr>
        <w:ind w:firstLine="360"/>
        <w:jc w:val="center"/>
        <w:rPr>
          <w:b/>
        </w:rPr>
      </w:pPr>
      <w:r>
        <w:rPr>
          <w:b/>
        </w:rPr>
        <w:t>Уровень Сервера приложений</w:t>
      </w:r>
    </w:p>
    <w:p w:rsidR="00DF71A5" w:rsidRDefault="00DF71A5">
      <w:pPr>
        <w:ind w:firstLine="360"/>
        <w:jc w:val="center"/>
        <w:rPr>
          <w:b/>
        </w:rPr>
      </w:pPr>
    </w:p>
    <w:p w:rsidR="00DF71A5" w:rsidRDefault="00A67D59">
      <w:pPr>
        <w:ind w:firstLine="360"/>
      </w:pPr>
      <w:r>
        <w:t>Платформа виртуализации:</w:t>
      </w:r>
    </w:p>
    <w:p w:rsidR="00DF71A5" w:rsidRPr="00A7056C" w:rsidRDefault="00A67D59">
      <w:pPr>
        <w:ind w:firstLine="360"/>
        <w:rPr>
          <w:i/>
          <w:lang w:val="en-US"/>
        </w:rPr>
      </w:pPr>
      <w:r>
        <w:rPr>
          <w:i/>
          <w:lang w:val="en-US"/>
        </w:rPr>
        <w:t>Citrix</w:t>
      </w:r>
      <w:r w:rsidRPr="00A7056C">
        <w:rPr>
          <w:i/>
          <w:lang w:val="en-US"/>
        </w:rPr>
        <w:t xml:space="preserve"> </w:t>
      </w:r>
      <w:r>
        <w:rPr>
          <w:i/>
          <w:lang w:val="en-US"/>
        </w:rPr>
        <w:t>XEN</w:t>
      </w:r>
      <w:r w:rsidRPr="00A7056C">
        <w:rPr>
          <w:i/>
          <w:lang w:val="en-US"/>
        </w:rPr>
        <w:t xml:space="preserve"> </w:t>
      </w:r>
      <w:r>
        <w:rPr>
          <w:i/>
          <w:lang w:val="en-US"/>
        </w:rPr>
        <w:t>Server</w:t>
      </w:r>
      <w:r w:rsidRPr="00A7056C">
        <w:rPr>
          <w:i/>
          <w:lang w:val="en-US"/>
        </w:rPr>
        <w:t xml:space="preserve"> 6.5 (</w:t>
      </w:r>
      <w:proofErr w:type="spellStart"/>
      <w:r>
        <w:rPr>
          <w:i/>
          <w:lang w:val="en-US"/>
        </w:rPr>
        <w:t>localIP</w:t>
      </w:r>
      <w:proofErr w:type="spellEnd"/>
      <w:r w:rsidRPr="00A7056C">
        <w:rPr>
          <w:i/>
          <w:lang w:val="en-US"/>
        </w:rPr>
        <w:t>: 10.47.0.1</w:t>
      </w:r>
      <w:r>
        <w:rPr>
          <w:i/>
          <w:lang w:val="en-US"/>
        </w:rPr>
        <w:t>6</w:t>
      </w:r>
      <w:r w:rsidRPr="00A7056C">
        <w:rPr>
          <w:i/>
          <w:lang w:val="en-US"/>
        </w:rPr>
        <w:t>)</w:t>
      </w:r>
    </w:p>
    <w:p w:rsidR="00DF71A5" w:rsidRPr="00A7056C" w:rsidRDefault="00DF71A5">
      <w:pPr>
        <w:ind w:firstLine="360"/>
        <w:rPr>
          <w:lang w:val="en-US"/>
        </w:rPr>
      </w:pPr>
    </w:p>
    <w:p w:rsidR="00DF71A5" w:rsidRPr="00A7056C" w:rsidRDefault="00A67D59">
      <w:pPr>
        <w:ind w:firstLine="360"/>
        <w:rPr>
          <w:lang w:val="en-US"/>
        </w:rPr>
      </w:pPr>
      <w:r>
        <w:t>ОС</w:t>
      </w:r>
      <w:r w:rsidRPr="00A7056C">
        <w:rPr>
          <w:lang w:val="en-US"/>
        </w:rPr>
        <w:t>:</w:t>
      </w:r>
    </w:p>
    <w:p w:rsidR="00DF71A5" w:rsidRPr="00A7056C" w:rsidRDefault="00DF71A5">
      <w:pPr>
        <w:ind w:firstLine="360"/>
        <w:rPr>
          <w:lang w:val="en-US"/>
        </w:rPr>
      </w:pPr>
    </w:p>
    <w:p w:rsidR="00DF71A5" w:rsidRDefault="00A67D59">
      <w:pPr>
        <w:ind w:firstLine="360"/>
        <w:rPr>
          <w:i/>
          <w:lang w:val="en-US"/>
        </w:rPr>
      </w:pPr>
      <w:r>
        <w:rPr>
          <w:i/>
          <w:lang w:val="en-US"/>
        </w:rPr>
        <w:t>MS WINDOWS SERVER 2008 r2 (IP: 62.141.126.90 local IP: 10.47.0.18)</w:t>
      </w:r>
    </w:p>
    <w:p w:rsidR="00DF71A5" w:rsidRDefault="00A67D59">
      <w:pPr>
        <w:ind w:firstLine="360"/>
        <w:rPr>
          <w:i/>
        </w:rPr>
      </w:pPr>
      <w:r>
        <w:rPr>
          <w:i/>
        </w:rPr>
        <w:t>Сервер приложений:</w:t>
      </w:r>
    </w:p>
    <w:p w:rsidR="00DF71A5" w:rsidRDefault="00A67D59">
      <w:pPr>
        <w:ind w:firstLine="360"/>
        <w:rPr>
          <w:i/>
        </w:rPr>
      </w:pPr>
      <w:proofErr w:type="spellStart"/>
      <w:r>
        <w:rPr>
          <w:i/>
          <w:lang w:val="en-US"/>
        </w:rPr>
        <w:t>CarabiServer</w:t>
      </w:r>
      <w:proofErr w:type="spellEnd"/>
      <w:r>
        <w:rPr>
          <w:i/>
        </w:rPr>
        <w:t xml:space="preserve"> 5.4.1.3</w:t>
      </w:r>
      <w:proofErr w:type="gramStart"/>
      <w:r>
        <w:rPr>
          <w:i/>
        </w:rPr>
        <w:t xml:space="preserve">( </w:t>
      </w:r>
      <w:r>
        <w:rPr>
          <w:i/>
          <w:lang w:val="en-US"/>
        </w:rPr>
        <w:t>IP</w:t>
      </w:r>
      <w:proofErr w:type="gramEnd"/>
      <w:r>
        <w:rPr>
          <w:i/>
        </w:rPr>
        <w:t xml:space="preserve">: 62.141.126.90 </w:t>
      </w:r>
      <w:r>
        <w:rPr>
          <w:i/>
          <w:lang w:val="en-US"/>
        </w:rPr>
        <w:t>local</w:t>
      </w:r>
      <w:r>
        <w:rPr>
          <w:i/>
        </w:rPr>
        <w:t xml:space="preserve"> </w:t>
      </w:r>
      <w:r>
        <w:rPr>
          <w:i/>
          <w:lang w:val="en-US"/>
        </w:rPr>
        <w:t>IP</w:t>
      </w:r>
      <w:r>
        <w:rPr>
          <w:i/>
        </w:rPr>
        <w:t>: 10.47.0.18)</w:t>
      </w:r>
    </w:p>
    <w:p w:rsidR="00DF71A5" w:rsidRDefault="00A67D59">
      <w:pPr>
        <w:ind w:firstLine="360"/>
        <w:rPr>
          <w:i/>
        </w:rPr>
      </w:pPr>
      <w:r>
        <w:rPr>
          <w:i/>
        </w:rPr>
        <w:t>Брокер запросов:</w:t>
      </w:r>
    </w:p>
    <w:p w:rsidR="00DF71A5" w:rsidRDefault="00A67D59">
      <w:pPr>
        <w:ind w:firstLine="360"/>
        <w:rPr>
          <w:i/>
        </w:rPr>
      </w:pPr>
      <w:r>
        <w:rPr>
          <w:i/>
        </w:rPr>
        <w:t xml:space="preserve"> </w:t>
      </w:r>
      <w:proofErr w:type="spellStart"/>
      <w:r>
        <w:rPr>
          <w:i/>
          <w:lang w:val="en-US"/>
        </w:rPr>
        <w:t>Visibroker</w:t>
      </w:r>
      <w:proofErr w:type="spellEnd"/>
      <w:r>
        <w:rPr>
          <w:i/>
          <w:lang w:val="en-US"/>
        </w:rPr>
        <w:t xml:space="preserve"> 05.02</w:t>
      </w:r>
      <w:r>
        <w:rPr>
          <w:i/>
        </w:rPr>
        <w:t xml:space="preserve"> (</w:t>
      </w:r>
      <w:r>
        <w:rPr>
          <w:i/>
          <w:lang w:val="en-US"/>
        </w:rPr>
        <w:t>IP: 62.141.126.90 Port</w:t>
      </w:r>
      <w:proofErr w:type="gramStart"/>
      <w:r>
        <w:rPr>
          <w:i/>
          <w:lang w:val="en-US"/>
        </w:rPr>
        <w:t>:14000</w:t>
      </w:r>
      <w:proofErr w:type="gramEnd"/>
      <w:r>
        <w:rPr>
          <w:i/>
        </w:rPr>
        <w:t>)</w:t>
      </w:r>
    </w:p>
    <w:p w:rsidR="00DF71A5" w:rsidRDefault="00DF71A5">
      <w:pPr>
        <w:ind w:firstLine="360"/>
        <w:jc w:val="center"/>
        <w:rPr>
          <w:lang w:val="en-US"/>
        </w:rPr>
      </w:pPr>
    </w:p>
    <w:p w:rsidR="00DF71A5" w:rsidRDefault="00A67D59">
      <w:pPr>
        <w:pStyle w:val="2"/>
        <w:numPr>
          <w:ilvl w:val="1"/>
          <w:numId w:val="2"/>
        </w:numPr>
      </w:pPr>
      <w:bookmarkStart w:id="36" w:name="_Toc388551278"/>
      <w:bookmarkStart w:id="37" w:name="_Toc388622399"/>
      <w:bookmarkEnd w:id="36"/>
      <w:r>
        <w:t>Модуль загрузки данных из PLANCAD</w:t>
      </w:r>
      <w:bookmarkEnd w:id="37"/>
    </w:p>
    <w:p w:rsidR="00DF71A5" w:rsidRDefault="00A67D59">
      <w:pPr>
        <w:ind w:firstLine="360"/>
      </w:pPr>
      <w:r>
        <w:t>Загрузка поэтажных планировок осуществляется из документа Технический паспорт. При вызове загрузчика вызывается специальная программа PlanCADtoCarabi.exe, расположенная на клиентской станции. После выбора данных для загрузки в технический паспорт вызывается WEBSERVI</w:t>
      </w:r>
      <w:r>
        <w:rPr>
          <w:lang w:val="en-US"/>
        </w:rPr>
        <w:t>S</w:t>
      </w:r>
      <w:r>
        <w:t>E, который запускает обработку данных в БД ORACLE.</w:t>
      </w:r>
    </w:p>
    <w:p w:rsidR="00DF71A5" w:rsidRDefault="00A67D59">
      <w:pPr>
        <w:ind w:firstLine="360"/>
      </w:pPr>
      <w:r>
        <w:t>Обработчик данных:</w:t>
      </w:r>
    </w:p>
    <w:p w:rsidR="00DF71A5" w:rsidRDefault="00A67D59">
      <w:pPr>
        <w:ind w:firstLine="360"/>
      </w:pPr>
      <w:r>
        <w:t>PlanCADtoCarabi.exe</w:t>
      </w:r>
    </w:p>
    <w:p w:rsidR="00DF71A5" w:rsidRDefault="00A67D59">
      <w:pPr>
        <w:ind w:firstLine="360"/>
      </w:pPr>
      <w:r>
        <w:rPr>
          <w:lang w:val="en-US"/>
        </w:rPr>
        <w:t>WEB</w:t>
      </w:r>
      <w:r>
        <w:t xml:space="preserve"> </w:t>
      </w:r>
      <w:r>
        <w:rPr>
          <w:lang w:val="en-US"/>
        </w:rPr>
        <w:t>SERVICE</w:t>
      </w:r>
      <w:r>
        <w:t>:</w:t>
      </w:r>
    </w:p>
    <w:p w:rsidR="00DF71A5" w:rsidRPr="00A7056C" w:rsidRDefault="00A67D59">
      <w:pPr>
        <w:ind w:firstLine="360"/>
      </w:pPr>
      <w:r>
        <w:rPr>
          <w:lang w:val="en-US"/>
        </w:rPr>
        <w:t>http</w:t>
      </w:r>
      <w:r>
        <w:t>://</w:t>
      </w:r>
      <w:r>
        <w:rPr>
          <w:lang w:val="en-US"/>
        </w:rPr>
        <w:t>mailer</w:t>
      </w:r>
      <w:r>
        <w:t>.</w:t>
      </w:r>
      <w:proofErr w:type="spellStart"/>
      <w:r>
        <w:rPr>
          <w:lang w:val="en-US"/>
        </w:rPr>
        <w:t>carabi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GetXmlPC</w:t>
      </w:r>
      <w:proofErr w:type="spellEnd"/>
      <w:r>
        <w:t>.</w:t>
      </w:r>
      <w:proofErr w:type="spellStart"/>
      <w:r>
        <w:rPr>
          <w:lang w:val="en-US"/>
        </w:rPr>
        <w:t>php</w:t>
      </w:r>
      <w:proofErr w:type="spellEnd"/>
    </w:p>
    <w:p w:rsidR="00DF71A5" w:rsidRDefault="00DF71A5"/>
    <w:p w:rsidR="00DF71A5" w:rsidRDefault="00DF71A5">
      <w:pPr>
        <w:pageBreakBefore/>
        <w:ind w:firstLine="360"/>
      </w:pPr>
    </w:p>
    <w:p w:rsidR="00DF71A5" w:rsidRDefault="00DF71A5"/>
    <w:p w:rsidR="00DF71A5" w:rsidRDefault="00A67D59">
      <w:pPr>
        <w:pStyle w:val="2"/>
        <w:numPr>
          <w:ilvl w:val="1"/>
          <w:numId w:val="2"/>
        </w:numPr>
        <w:rPr>
          <w:rFonts w:eastAsia="Calibri"/>
        </w:rPr>
      </w:pPr>
      <w:bookmarkStart w:id="38" w:name="_Toc388551279"/>
      <w:bookmarkStart w:id="39" w:name="_Toc388622400"/>
      <w:r>
        <w:rPr>
          <w:rFonts w:eastAsia="Calibri"/>
        </w:rPr>
        <w:t>Модуль доступа к внешним файлам</w:t>
      </w:r>
      <w:bookmarkEnd w:id="38"/>
      <w:bookmarkEnd w:id="39"/>
      <w:r>
        <w:rPr>
          <w:rFonts w:eastAsia="Calibri"/>
        </w:rPr>
        <w:t xml:space="preserve"> </w:t>
      </w:r>
    </w:p>
    <w:p w:rsidR="00DF71A5" w:rsidRDefault="00A67D59">
      <w:r>
        <w:t xml:space="preserve">Файловое хранилище содержит образы оригинальных документов для отображения их в технических паспортах,  технических планах, в модуле Архив инвентарных дел и в объектах оцифровки.  Доступ к файловому хранилищу настраивается в БД ORACLE. При запросе клиентом CARABI необходимого файла указывается </w:t>
      </w:r>
      <w:proofErr w:type="gramStart"/>
      <w:r>
        <w:t>путь</w:t>
      </w:r>
      <w:proofErr w:type="gramEnd"/>
      <w:r>
        <w:t xml:space="preserve"> и наименование  файла БД ORACLE обращается в файловому хранилищу и передает его клиенту.</w:t>
      </w:r>
    </w:p>
    <w:p w:rsidR="00DF71A5" w:rsidRDefault="00A67D59">
      <w:r>
        <w:t>По организации файлового хранилища принято следующее правило:</w:t>
      </w:r>
    </w:p>
    <w:p w:rsidR="00DF71A5" w:rsidRDefault="00A67D59">
      <w:r>
        <w:t>Структура папок объектов оцифровки:</w:t>
      </w:r>
    </w:p>
    <w:p w:rsidR="00DF71A5" w:rsidRDefault="00A67D59">
      <w:r>
        <w:rPr>
          <w:noProof/>
          <w:lang w:eastAsia="ru-RU"/>
        </w:rPr>
        <w:drawing>
          <wp:inline distT="0" distB="127000" distL="0" distR="0">
            <wp:extent cx="5934075" cy="6381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F71A5" w:rsidRDefault="00A67D59">
      <w:r>
        <w:t>Структура папок технологических документов после внедрения:</w:t>
      </w:r>
    </w:p>
    <w:p w:rsidR="00DF71A5" w:rsidRDefault="00A67D5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Путь с Медиа\&lt;филиал&gt;\&lt;инв. Номер дела&gt;</w:t>
      </w:r>
    </w:p>
    <w:p w:rsidR="00DF71A5" w:rsidRDefault="00A67D59">
      <w:pPr>
        <w:spacing w:line="288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Например</w:t>
      </w:r>
    </w:p>
    <w:p w:rsidR="00DF71A5" w:rsidRDefault="00A67D59">
      <w:pPr>
        <w:spacing w:line="288" w:lineRule="auto"/>
        <w:rPr>
          <w:rFonts w:ascii="Courier New" w:hAnsi="Courier New" w:cs="Courier New"/>
          <w:b/>
          <w:color w:val="000000"/>
          <w:sz w:val="18"/>
          <w:szCs w:val="16"/>
        </w:rPr>
      </w:pPr>
      <w:r>
        <w:rPr>
          <w:rFonts w:ascii="Courier New" w:hAnsi="Courier New" w:cs="Courier New"/>
          <w:b/>
          <w:color w:val="000000"/>
          <w:sz w:val="18"/>
          <w:szCs w:val="16"/>
        </w:rPr>
        <w:t>\\192.168.15.3\Common3$\Lenobl\(</w:t>
      </w:r>
      <w:proofErr w:type="gramStart"/>
      <w:r>
        <w:rPr>
          <w:rFonts w:ascii="Courier New" w:hAnsi="Courier New" w:cs="Courier New"/>
          <w:b/>
          <w:color w:val="000000"/>
          <w:sz w:val="18"/>
          <w:szCs w:val="16"/>
        </w:rPr>
        <w:t>инв</w:t>
      </w:r>
      <w:proofErr w:type="gramEnd"/>
      <w:r>
        <w:rPr>
          <w:rFonts w:ascii="Courier New" w:hAnsi="Courier New" w:cs="Courier New"/>
          <w:b/>
          <w:color w:val="000000"/>
          <w:sz w:val="18"/>
          <w:szCs w:val="16"/>
        </w:rPr>
        <w:t xml:space="preserve"> дело)</w:t>
      </w:r>
    </w:p>
    <w:p w:rsidR="00DF71A5" w:rsidRDefault="00DF71A5"/>
    <w:p w:rsidR="00DF71A5" w:rsidRDefault="00DF71A5"/>
    <w:p w:rsidR="00DF71A5" w:rsidRDefault="00A67D59">
      <w:r>
        <w:t>Документ настройки пути к файлу в CARABI:</w:t>
      </w:r>
    </w:p>
    <w:p w:rsidR="00DF71A5" w:rsidRDefault="00A67D59">
      <w:r>
        <w:rPr>
          <w:rFonts w:ascii="Courier New" w:hAnsi="Courier New" w:cs="Courier New"/>
        </w:rPr>
        <w:t>CALC_SETTINGS</w:t>
      </w:r>
      <w:r>
        <w:t xml:space="preserve"> (Настройка системных параметров).  </w:t>
      </w:r>
    </w:p>
    <w:p w:rsidR="00DF71A5" w:rsidRDefault="00A67D59">
      <w:pPr>
        <w:rPr>
          <w:rStyle w:val="-"/>
          <w:rFonts w:ascii="Courier New" w:hAnsi="Courier New" w:cs="Courier New"/>
        </w:rPr>
      </w:pPr>
      <w:r>
        <w:t xml:space="preserve">Поле Путь к медиа-материалам = </w:t>
      </w:r>
      <w:hyperlink r:id="rId10">
        <w:r>
          <w:rPr>
            <w:rStyle w:val="-"/>
            <w:rFonts w:ascii="Courier New" w:hAnsi="Courier New" w:cs="Courier New"/>
          </w:rPr>
          <w:t>\\192.168.15.3\common_full$\</w:t>
        </w:r>
      </w:hyperlink>
    </w:p>
    <w:p w:rsidR="00DF71A5" w:rsidRDefault="00DF71A5"/>
    <w:p w:rsidR="00DF71A5" w:rsidRDefault="00A67D59">
      <w:r>
        <w:t>Пакет реализации в БД ORACLE:</w:t>
      </w:r>
    </w:p>
    <w:p w:rsidR="00DF71A5" w:rsidRDefault="00A67D59">
      <w:r>
        <w:rPr>
          <w:rFonts w:ascii="Courier New" w:hAnsi="Courier New" w:cs="Courier New"/>
          <w:lang w:val="en-US"/>
        </w:rPr>
        <w:t>PKG</w:t>
      </w:r>
      <w:r>
        <w:rPr>
          <w:rFonts w:ascii="Courier New" w:hAnsi="Courier New" w:cs="Courier New"/>
        </w:rPr>
        <w:t>_</w:t>
      </w:r>
      <w:proofErr w:type="gramStart"/>
      <w:r>
        <w:rPr>
          <w:rFonts w:ascii="Courier New" w:hAnsi="Courier New" w:cs="Courier New"/>
          <w:lang w:val="en-US"/>
        </w:rPr>
        <w:t>FILE</w:t>
      </w:r>
      <w:r>
        <w:rPr>
          <w:rFonts w:ascii="Courier New" w:hAnsi="Courier New" w:cs="Courier New"/>
        </w:rPr>
        <w:t>.</w:t>
      </w:r>
      <w:proofErr w:type="spellStart"/>
      <w:r>
        <w:rPr>
          <w:rFonts w:ascii="Courier New" w:hAnsi="Courier New" w:cs="Courier New"/>
          <w:lang w:val="en-US"/>
        </w:rPr>
        <w:t>pck</w:t>
      </w:r>
      <w:proofErr w:type="spellEnd"/>
      <w:r>
        <w:t xml:space="preserve">  –</w:t>
      </w:r>
      <w:proofErr w:type="gramEnd"/>
      <w:r>
        <w:t xml:space="preserve"> выгрузка и загрузка файла </w:t>
      </w:r>
    </w:p>
    <w:p w:rsidR="00DF71A5" w:rsidRDefault="00A67D59">
      <w:r>
        <w:rPr>
          <w:rFonts w:ascii="Courier New" w:hAnsi="Courier New" w:cs="Courier New"/>
          <w:lang w:val="en-US"/>
        </w:rPr>
        <w:t>PKG</w:t>
      </w: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IMAGE</w:t>
      </w:r>
      <w:r>
        <w:rPr>
          <w:rFonts w:ascii="Courier New" w:hAnsi="Courier New" w:cs="Courier New"/>
        </w:rPr>
        <w:t>.</w:t>
      </w:r>
      <w:proofErr w:type="spellStart"/>
      <w:r>
        <w:rPr>
          <w:rFonts w:ascii="Courier New" w:hAnsi="Courier New" w:cs="Courier New"/>
          <w:lang w:val="en-US"/>
        </w:rPr>
        <w:t>pck</w:t>
      </w:r>
      <w:proofErr w:type="spellEnd"/>
      <w:r>
        <w:t xml:space="preserve"> – обработка изображений для предварительного просмотра </w:t>
      </w:r>
    </w:p>
    <w:p w:rsidR="00DF71A5" w:rsidRDefault="00A67D59">
      <w:r>
        <w:t>Пример запроса на получение списка файлов со сжатым изображением:</w:t>
      </w:r>
    </w:p>
    <w:p w:rsidR="00DF71A5" w:rsidRDefault="00A67D59">
      <w:pPr>
        <w:spacing w:line="240" w:lineRule="auto"/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SELECT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*</w:t>
      </w:r>
    </w:p>
    <w:p w:rsidR="00DF71A5" w:rsidRDefault="00A67D59">
      <w:pPr>
        <w:spacing w:line="240" w:lineRule="auto"/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 </w:t>
      </w: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TABLE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>(</w:t>
      </w:r>
      <w:proofErr w:type="gramEnd"/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PKG_IMAGE.GET_IMG_INFO_LIST_BY_FOLDER(GET_MEDIA_PATH || </w:t>
      </w:r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'/'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|| </w:t>
      </w:r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 xml:space="preserve">'47A_Repository/23_18_06_2013/47_01/ФГУП </w:t>
      </w:r>
      <w:proofErr w:type="spellStart"/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Ростехинвентаризация</w:t>
      </w:r>
      <w:proofErr w:type="spellEnd"/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/47_215_002_000002820_0705_00000'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, </w:t>
      </w:r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100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>))</w:t>
      </w:r>
    </w:p>
    <w:p w:rsidR="00DF71A5" w:rsidRDefault="00DF71A5">
      <w:pPr>
        <w:rPr>
          <w:lang w:val="en-US"/>
        </w:rPr>
      </w:pPr>
    </w:p>
    <w:p w:rsidR="00DF71A5" w:rsidRDefault="00DF71A5">
      <w:pPr>
        <w:pageBreakBefore/>
        <w:rPr>
          <w:lang w:val="en-US"/>
        </w:rPr>
      </w:pPr>
    </w:p>
    <w:p w:rsidR="00DF71A5" w:rsidRDefault="00A67D59">
      <w:pPr>
        <w:rPr>
          <w:lang w:val="en-US"/>
        </w:rPr>
      </w:pPr>
      <w:r>
        <w:t>Настройка</w:t>
      </w:r>
      <w:r>
        <w:rPr>
          <w:lang w:val="en-US"/>
        </w:rPr>
        <w:t xml:space="preserve"> ORACLE DIRECTORY:</w:t>
      </w:r>
    </w:p>
    <w:p w:rsidR="00DF71A5" w:rsidRDefault="00A67D59">
      <w:pPr>
        <w:spacing w:line="240" w:lineRule="auto"/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</w:pPr>
      <w:proofErr w:type="gramStart"/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create</w:t>
      </w:r>
      <w:proofErr w:type="gramEnd"/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or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replace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directory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RTI_MEDIA </w:t>
      </w:r>
      <w:r>
        <w:rPr>
          <w:rFonts w:ascii="Courier New" w:hAnsi="Courier New" w:cs="Courier New"/>
          <w:color w:val="008080"/>
          <w:sz w:val="18"/>
          <w:szCs w:val="20"/>
          <w:highlight w:val="white"/>
          <w:lang w:val="en-US"/>
        </w:rPr>
        <w:t>as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'/</w:t>
      </w:r>
      <w:proofErr w:type="spellStart"/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srv</w:t>
      </w:r>
      <w:proofErr w:type="spellEnd"/>
      <w:r>
        <w:rPr>
          <w:rFonts w:ascii="Courier New" w:hAnsi="Courier New" w:cs="Courier New"/>
          <w:color w:val="0000FF"/>
          <w:sz w:val="18"/>
          <w:szCs w:val="20"/>
          <w:highlight w:val="white"/>
          <w:lang w:val="en-US"/>
        </w:rPr>
        <w:t>/media'</w:t>
      </w:r>
      <w:r>
        <w:rPr>
          <w:rFonts w:ascii="Courier New" w:hAnsi="Courier New" w:cs="Courier New"/>
          <w:color w:val="000080"/>
          <w:sz w:val="18"/>
          <w:szCs w:val="20"/>
          <w:highlight w:val="white"/>
          <w:lang w:val="en-US"/>
        </w:rPr>
        <w:t>;</w:t>
      </w:r>
    </w:p>
    <w:p w:rsidR="00DF71A5" w:rsidRDefault="00A67D59">
      <w:r>
        <w:t xml:space="preserve">Необходимо настроить доступ пользователя </w:t>
      </w:r>
      <w:proofErr w:type="spellStart"/>
      <w:r>
        <w:t>oracle</w:t>
      </w:r>
      <w:proofErr w:type="spellEnd"/>
      <w:r>
        <w:t xml:space="preserve"> в OC LINUX (</w:t>
      </w:r>
      <w:proofErr w:type="spellStart"/>
      <w:r>
        <w:rPr>
          <w:i/>
          <w:lang w:val="en-US"/>
        </w:rPr>
        <w:t>localIP</w:t>
      </w:r>
      <w:proofErr w:type="spellEnd"/>
      <w:r>
        <w:rPr>
          <w:i/>
        </w:rPr>
        <w:t>: 10.47.0.17</w:t>
      </w:r>
      <w:r>
        <w:t xml:space="preserve">) к диску </w:t>
      </w:r>
      <w:proofErr w:type="spellStart"/>
      <w:r>
        <w:t>Медиахранилища</w:t>
      </w:r>
      <w:proofErr w:type="spellEnd"/>
      <w:r>
        <w:t xml:space="preserve"> (</w:t>
      </w:r>
      <w:hyperlink r:id="rId11">
        <w:r>
          <w:rPr>
            <w:rStyle w:val="-"/>
            <w:rFonts w:ascii="Courier New" w:hAnsi="Courier New" w:cs="Courier New"/>
            <w:sz w:val="20"/>
          </w:rPr>
          <w:t>\\192.168.15.3\common_full$\</w:t>
        </w:r>
      </w:hyperlink>
      <w:r>
        <w:t>)</w:t>
      </w:r>
    </w:p>
    <w:p w:rsidR="00DF71A5" w:rsidRDefault="00A67D59">
      <w:pPr>
        <w:pStyle w:val="2"/>
        <w:numPr>
          <w:ilvl w:val="1"/>
          <w:numId w:val="2"/>
        </w:numPr>
        <w:rPr>
          <w:rFonts w:eastAsia="Calibri"/>
        </w:rPr>
      </w:pPr>
      <w:bookmarkStart w:id="40" w:name="_Toc388551280"/>
      <w:bookmarkStart w:id="41" w:name="_Toc388622401"/>
      <w:r>
        <w:rPr>
          <w:rFonts w:eastAsia="Calibri"/>
        </w:rPr>
        <w:t xml:space="preserve">Модуль </w:t>
      </w:r>
      <w:r>
        <w:t>загрузки</w:t>
      </w:r>
      <w:bookmarkEnd w:id="40"/>
      <w:r>
        <w:rPr>
          <w:rFonts w:eastAsia="Calibri"/>
        </w:rPr>
        <w:t xml:space="preserve"> технических планов из ГИС Панорама</w:t>
      </w:r>
      <w:bookmarkEnd w:id="41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В системе </w:t>
      </w:r>
      <w:r>
        <w:rPr>
          <w:lang w:val="en-US" w:eastAsia="ru-RU"/>
        </w:rPr>
        <w:t>CARABI</w:t>
      </w:r>
      <w:r>
        <w:rPr>
          <w:lang w:eastAsia="ru-RU"/>
        </w:rPr>
        <w:t xml:space="preserve"> создается новый документ – Загрузка ГИС с файлами, выгруженными из ГИС ПАНОРАМА. </w:t>
      </w:r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На статус </w:t>
      </w:r>
      <w:proofErr w:type="gramStart"/>
      <w:r>
        <w:rPr>
          <w:lang w:eastAsia="ru-RU"/>
        </w:rPr>
        <w:t>загружен</w:t>
      </w:r>
      <w:proofErr w:type="gramEnd"/>
      <w:r>
        <w:rPr>
          <w:lang w:eastAsia="ru-RU"/>
        </w:rPr>
        <w:t xml:space="preserve"> производится обработка XML файла и формируется документ Технический план</w:t>
      </w:r>
      <w:r w:rsidR="00A7056C">
        <w:rPr>
          <w:lang w:eastAsia="ru-RU"/>
        </w:rPr>
        <w:t>:</w:t>
      </w:r>
      <w:r>
        <w:rPr>
          <w:lang w:eastAsia="ru-RU"/>
        </w:rPr>
        <w:t xml:space="preserve"> </w:t>
      </w:r>
    </w:p>
    <w:p w:rsidR="00DF71A5" w:rsidRPr="00B92663" w:rsidRDefault="00A7056C">
      <w:pPr>
        <w:rPr>
          <w:rFonts w:ascii="Courier New" w:hAnsi="Courier New" w:cs="Courier New"/>
        </w:rPr>
      </w:pPr>
      <w:r w:rsidRPr="00A7056C">
        <w:rPr>
          <w:rFonts w:ascii="Courier New" w:hAnsi="Courier New" w:cs="Courier New"/>
          <w:lang w:val="en-US" w:eastAsia="ru-RU"/>
        </w:rPr>
        <w:t>APPL</w:t>
      </w:r>
      <w:r w:rsidRPr="00B92663">
        <w:rPr>
          <w:rFonts w:ascii="Courier New" w:hAnsi="Courier New" w:cs="Courier New"/>
          <w:lang w:eastAsia="ru-RU"/>
        </w:rPr>
        <w:t>_</w:t>
      </w:r>
      <w:r w:rsidRPr="00A7056C">
        <w:rPr>
          <w:rFonts w:ascii="Courier New" w:hAnsi="Courier New" w:cs="Courier New"/>
          <w:lang w:val="en-US" w:eastAsia="ru-RU"/>
        </w:rPr>
        <w:t>EOKS</w:t>
      </w:r>
      <w:r w:rsidRPr="00B92663">
        <w:rPr>
          <w:rFonts w:ascii="Courier New" w:hAnsi="Courier New" w:cs="Courier New"/>
          <w:lang w:eastAsia="ru-RU"/>
        </w:rPr>
        <w:t>_</w:t>
      </w:r>
      <w:r w:rsidRPr="00A7056C">
        <w:rPr>
          <w:rFonts w:ascii="Courier New" w:hAnsi="Courier New" w:cs="Courier New"/>
          <w:lang w:val="en-US" w:eastAsia="ru-RU"/>
        </w:rPr>
        <w:t>XML</w:t>
      </w:r>
      <w:r w:rsidRPr="00B92663">
        <w:rPr>
          <w:rFonts w:ascii="Courier New" w:hAnsi="Courier New" w:cs="Courier New"/>
          <w:lang w:eastAsia="ru-RU"/>
        </w:rPr>
        <w:t>_</w:t>
      </w:r>
      <w:r w:rsidRPr="00A7056C">
        <w:rPr>
          <w:rFonts w:ascii="Courier New" w:hAnsi="Courier New" w:cs="Courier New"/>
          <w:lang w:val="en-US" w:eastAsia="ru-RU"/>
        </w:rPr>
        <w:t>LOADER</w:t>
      </w:r>
      <w:r w:rsidRPr="00B92663">
        <w:rPr>
          <w:rFonts w:ascii="Courier New" w:hAnsi="Courier New" w:cs="Courier New"/>
          <w:lang w:eastAsia="ru-RU"/>
        </w:rPr>
        <w:t>.</w:t>
      </w:r>
      <w:proofErr w:type="spellStart"/>
      <w:r w:rsidRPr="00A7056C">
        <w:rPr>
          <w:rFonts w:ascii="Courier New" w:hAnsi="Courier New" w:cs="Courier New"/>
          <w:lang w:val="en-US" w:eastAsia="ru-RU"/>
        </w:rPr>
        <w:t>pck</w:t>
      </w:r>
      <w:proofErr w:type="spellEnd"/>
    </w:p>
    <w:p w:rsidR="00A7056C" w:rsidRDefault="00A7056C">
      <w:bookmarkStart w:id="42" w:name="_Toc388551281"/>
      <w:bookmarkEnd w:id="42"/>
    </w:p>
    <w:p w:rsidR="00DF71A5" w:rsidRDefault="00A7056C" w:rsidP="00A7056C">
      <w:pPr>
        <w:pStyle w:val="1"/>
      </w:pPr>
      <w:bookmarkStart w:id="43" w:name="_Toc388622402"/>
      <w:r>
        <w:t xml:space="preserve">2. </w:t>
      </w:r>
      <w:r w:rsidR="00A67D59">
        <w:t>Технические требования к работе программного комплекса</w:t>
      </w:r>
      <w:bookmarkEnd w:id="43"/>
    </w:p>
    <w:p w:rsidR="00DF71A5" w:rsidRDefault="00A67D59">
      <w:pPr>
        <w:pStyle w:val="2"/>
        <w:rPr>
          <w:rFonts w:eastAsia="Calibri"/>
        </w:rPr>
      </w:pPr>
      <w:bookmarkStart w:id="44" w:name="_Toc388551282"/>
      <w:bookmarkStart w:id="45" w:name="_Toc388622403"/>
      <w:r>
        <w:t>2.1. Общие</w:t>
      </w:r>
      <w:bookmarkEnd w:id="44"/>
      <w:r>
        <w:rPr>
          <w:rFonts w:eastAsia="Calibri"/>
        </w:rPr>
        <w:t xml:space="preserve"> сведения</w:t>
      </w:r>
      <w:bookmarkEnd w:id="45"/>
    </w:p>
    <w:p w:rsidR="00DF71A5" w:rsidRDefault="00DF71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1A5" w:rsidRDefault="00A67D59">
      <w:pPr>
        <w:rPr>
          <w:lang w:eastAsia="ru-RU"/>
        </w:rPr>
      </w:pPr>
      <w:r>
        <w:rPr>
          <w:lang w:eastAsia="ru-RU"/>
        </w:rPr>
        <w:t>На каждом уровне системы предлагаются следующие базовые технические требования к аппаратному обеспечению программного комплекса АИС «Комплекс БТИ». Конечные характеристики к аппаратному обеспечению могут быть уточнены после выполнения нагрузочного тестирования.</w:t>
      </w:r>
    </w:p>
    <w:p w:rsidR="00DF71A5" w:rsidRDefault="00A67D59">
      <w:pPr>
        <w:pStyle w:val="2"/>
        <w:rPr>
          <w:lang w:eastAsia="ru-RU"/>
        </w:rPr>
      </w:pPr>
      <w:bookmarkStart w:id="46" w:name="_Toc388551283"/>
      <w:bookmarkStart w:id="47" w:name="_Toc388622404"/>
      <w:bookmarkEnd w:id="46"/>
      <w:r>
        <w:rPr>
          <w:lang w:eastAsia="ru-RU"/>
        </w:rPr>
        <w:t>2.2. Технические требования к серверу базы данных</w:t>
      </w:r>
      <w:bookmarkEnd w:id="47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Процессор, не хуже: </w:t>
      </w:r>
      <w:r>
        <w:rPr>
          <w:lang w:val="en-US" w:eastAsia="ru-RU"/>
        </w:rPr>
        <w:t>Intel</w:t>
      </w:r>
      <w:r>
        <w:rPr>
          <w:lang w:eastAsia="ru-RU"/>
        </w:rPr>
        <w:t xml:space="preserve"> </w:t>
      </w:r>
      <w:r>
        <w:rPr>
          <w:lang w:val="en-US" w:eastAsia="ru-RU"/>
        </w:rPr>
        <w:t>Xeon</w:t>
      </w:r>
      <w:r>
        <w:rPr>
          <w:lang w:eastAsia="ru-RU"/>
        </w:rPr>
        <w:t xml:space="preserve"> </w:t>
      </w:r>
      <w:r>
        <w:rPr>
          <w:lang w:val="en-US" w:eastAsia="ru-RU"/>
        </w:rPr>
        <w:t>e</w:t>
      </w:r>
      <w:r>
        <w:rPr>
          <w:lang w:eastAsia="ru-RU"/>
        </w:rPr>
        <w:t>5620</w:t>
      </w:r>
    </w:p>
    <w:p w:rsidR="00A7056C" w:rsidRDefault="00A7056C">
      <w:pPr>
        <w:rPr>
          <w:lang w:eastAsia="ru-RU"/>
        </w:rPr>
      </w:pPr>
      <w:r>
        <w:rPr>
          <w:lang w:eastAsia="ru-RU"/>
        </w:rPr>
        <w:t>Количество процессоров, не менее: 2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Оперативная память, не менее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32</w:t>
      </w:r>
      <w:proofErr w:type="spellStart"/>
      <w:r>
        <w:rPr>
          <w:lang w:val="en-US" w:eastAsia="ru-RU"/>
        </w:rPr>
        <w:t>gb</w:t>
      </w:r>
      <w:proofErr w:type="spellEnd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НЖМД: для ОС </w:t>
      </w:r>
      <w:proofErr w:type="spellStart"/>
      <w:r>
        <w:rPr>
          <w:lang w:val="en-US" w:eastAsia="ru-RU"/>
        </w:rPr>
        <w:t>sata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1</w:t>
      </w:r>
      <w:r>
        <w:rPr>
          <w:lang w:val="en-US" w:eastAsia="ru-RU"/>
        </w:rPr>
        <w:t> </w:t>
      </w:r>
      <w:r>
        <w:rPr>
          <w:lang w:eastAsia="ru-RU"/>
        </w:rPr>
        <w:t>500</w:t>
      </w:r>
      <w:proofErr w:type="spellStart"/>
      <w:r>
        <w:rPr>
          <w:lang w:val="en-US" w:eastAsia="ru-RU"/>
        </w:rPr>
        <w:t>gb</w:t>
      </w:r>
      <w:proofErr w:type="spellEnd"/>
      <w:r>
        <w:rPr>
          <w:lang w:eastAsia="ru-RU"/>
        </w:rPr>
        <w:t xml:space="preserve">, для  данных </w:t>
      </w:r>
      <w:proofErr w:type="spellStart"/>
      <w:r>
        <w:rPr>
          <w:lang w:val="en-US" w:eastAsia="ru-RU"/>
        </w:rPr>
        <w:t>sas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</w:t>
      </w:r>
      <w:r>
        <w:rPr>
          <w:lang w:val="en-US" w:eastAsia="ru-RU"/>
        </w:rPr>
        <w:t>level</w:t>
      </w:r>
      <w:r>
        <w:rPr>
          <w:lang w:eastAsia="ru-RU"/>
        </w:rPr>
        <w:t xml:space="preserve"> 1 1</w:t>
      </w:r>
      <w:r>
        <w:rPr>
          <w:lang w:val="en-US" w:eastAsia="ru-RU"/>
        </w:rPr>
        <w:t>Tb</w:t>
      </w:r>
      <w:r>
        <w:rPr>
          <w:lang w:eastAsia="ru-RU"/>
        </w:rPr>
        <w:t xml:space="preserve"> (</w:t>
      </w:r>
      <w:proofErr w:type="spellStart"/>
      <w:r>
        <w:rPr>
          <w:lang w:val="en-US" w:eastAsia="ru-RU"/>
        </w:rPr>
        <w:t>scsi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1 1</w:t>
      </w:r>
      <w:r>
        <w:rPr>
          <w:lang w:val="en-US" w:eastAsia="ru-RU"/>
        </w:rPr>
        <w:t>TB</w:t>
      </w:r>
      <w:r>
        <w:rPr>
          <w:lang w:eastAsia="ru-RU"/>
        </w:rPr>
        <w:t>)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Сетевой адаптер: 1000</w:t>
      </w:r>
      <w:proofErr w:type="spellStart"/>
      <w:r>
        <w:rPr>
          <w:lang w:val="en-US" w:eastAsia="ru-RU"/>
        </w:rPr>
        <w:t>mbit</w:t>
      </w:r>
      <w:proofErr w:type="spellEnd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Операционная система: </w:t>
      </w:r>
      <w:r>
        <w:rPr>
          <w:lang w:val="en-US" w:eastAsia="ru-RU"/>
        </w:rPr>
        <w:t>Oracle</w:t>
      </w:r>
      <w:r>
        <w:rPr>
          <w:lang w:eastAsia="ru-RU"/>
        </w:rPr>
        <w:t xml:space="preserve"> </w:t>
      </w:r>
      <w:r>
        <w:rPr>
          <w:lang w:val="en-US" w:eastAsia="ru-RU"/>
        </w:rPr>
        <w:t>Enterprise</w:t>
      </w:r>
      <w:r>
        <w:rPr>
          <w:lang w:eastAsia="ru-RU"/>
        </w:rPr>
        <w:t xml:space="preserve"> </w:t>
      </w:r>
      <w:r>
        <w:rPr>
          <w:lang w:val="en-US" w:eastAsia="ru-RU"/>
        </w:rPr>
        <w:t>Linux</w:t>
      </w:r>
      <w:r>
        <w:rPr>
          <w:lang w:eastAsia="ru-RU"/>
        </w:rPr>
        <w:t xml:space="preserve"> 6.5 </w:t>
      </w:r>
      <w:r>
        <w:rPr>
          <w:lang w:val="en-US" w:eastAsia="ru-RU"/>
        </w:rPr>
        <w:t>x</w:t>
      </w:r>
      <w:r>
        <w:rPr>
          <w:lang w:eastAsia="ru-RU"/>
        </w:rPr>
        <w:t xml:space="preserve">64, СУБД </w:t>
      </w:r>
      <w:r>
        <w:rPr>
          <w:lang w:val="en-US" w:eastAsia="ru-RU"/>
        </w:rPr>
        <w:t>Oracle</w:t>
      </w:r>
      <w:r>
        <w:rPr>
          <w:lang w:eastAsia="ru-RU"/>
        </w:rPr>
        <w:t xml:space="preserve"> 11.2.0.3</w:t>
      </w:r>
    </w:p>
    <w:p w:rsidR="00DF71A5" w:rsidRDefault="00A67D59">
      <w:pPr>
        <w:pStyle w:val="2"/>
        <w:rPr>
          <w:lang w:eastAsia="ru-RU"/>
        </w:rPr>
      </w:pPr>
      <w:bookmarkStart w:id="48" w:name="_Toc388551284"/>
      <w:bookmarkStart w:id="49" w:name="_Toc388622405"/>
      <w:bookmarkEnd w:id="48"/>
      <w:r>
        <w:rPr>
          <w:lang w:eastAsia="ru-RU"/>
        </w:rPr>
        <w:t>2.3. Технические требования к серверу приложения</w:t>
      </w:r>
      <w:bookmarkEnd w:id="49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Процессор не хуже: </w:t>
      </w:r>
      <w:r>
        <w:rPr>
          <w:lang w:val="en-US" w:eastAsia="ru-RU"/>
        </w:rPr>
        <w:t>Intel</w:t>
      </w:r>
      <w:r>
        <w:rPr>
          <w:lang w:eastAsia="ru-RU"/>
        </w:rPr>
        <w:t xml:space="preserve"> </w:t>
      </w:r>
      <w:r>
        <w:rPr>
          <w:lang w:val="en-US" w:eastAsia="ru-RU"/>
        </w:rPr>
        <w:t>Xeon</w:t>
      </w:r>
      <w:r>
        <w:rPr>
          <w:lang w:eastAsia="ru-RU"/>
        </w:rPr>
        <w:t xml:space="preserve"> </w:t>
      </w:r>
      <w:r>
        <w:rPr>
          <w:lang w:val="en-US" w:eastAsia="ru-RU"/>
        </w:rPr>
        <w:t>e</w:t>
      </w:r>
      <w:r>
        <w:rPr>
          <w:lang w:eastAsia="ru-RU"/>
        </w:rPr>
        <w:t>1220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Оперативная память: 8</w:t>
      </w:r>
      <w:proofErr w:type="spellStart"/>
      <w:r>
        <w:rPr>
          <w:lang w:val="en-US" w:eastAsia="ru-RU"/>
        </w:rPr>
        <w:t>gb</w:t>
      </w:r>
      <w:proofErr w:type="spellEnd"/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НЖМД: 500</w:t>
      </w:r>
      <w:proofErr w:type="spellStart"/>
      <w:r>
        <w:rPr>
          <w:lang w:val="en-US" w:eastAsia="ru-RU"/>
        </w:rPr>
        <w:t>gb</w:t>
      </w:r>
      <w:proofErr w:type="spellEnd"/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Сетевой адаптер: 1</w:t>
      </w:r>
      <w:r w:rsidRPr="00A7056C">
        <w:rPr>
          <w:lang w:eastAsia="ru-RU"/>
        </w:rPr>
        <w:t>000</w:t>
      </w:r>
      <w:proofErr w:type="spellStart"/>
      <w:r>
        <w:rPr>
          <w:lang w:val="en-US" w:eastAsia="ru-RU"/>
        </w:rPr>
        <w:t>mbit</w:t>
      </w:r>
      <w:proofErr w:type="spellEnd"/>
    </w:p>
    <w:p w:rsidR="00DF71A5" w:rsidRDefault="00A67D59">
      <w:pPr>
        <w:rPr>
          <w:lang w:val="en-US" w:eastAsia="ru-RU"/>
        </w:rPr>
      </w:pPr>
      <w:r>
        <w:rPr>
          <w:lang w:eastAsia="ru-RU"/>
        </w:rPr>
        <w:t>Операционная</w:t>
      </w:r>
      <w:r>
        <w:rPr>
          <w:lang w:val="en-US" w:eastAsia="ru-RU"/>
        </w:rPr>
        <w:t xml:space="preserve"> </w:t>
      </w:r>
      <w:r>
        <w:rPr>
          <w:lang w:eastAsia="ru-RU"/>
        </w:rPr>
        <w:t>система</w:t>
      </w:r>
      <w:r>
        <w:rPr>
          <w:lang w:val="en-US" w:eastAsia="ru-RU"/>
        </w:rPr>
        <w:t>: MS Windows 2008 R2, Oracle instant client 11.2.0.3 32bit</w:t>
      </w:r>
    </w:p>
    <w:p w:rsidR="00DF71A5" w:rsidRDefault="00A67D59">
      <w:pPr>
        <w:pStyle w:val="2"/>
        <w:rPr>
          <w:lang w:eastAsia="ru-RU"/>
        </w:rPr>
      </w:pPr>
      <w:bookmarkStart w:id="50" w:name="_Toc388551285"/>
      <w:bookmarkStart w:id="51" w:name="_Toc388622406"/>
      <w:bookmarkEnd w:id="50"/>
      <w:r>
        <w:rPr>
          <w:lang w:eastAsia="ru-RU"/>
        </w:rPr>
        <w:t>2.4. Технические требования к серверу медиа-обработки</w:t>
      </w:r>
      <w:bookmarkEnd w:id="51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Процессор не хуже: </w:t>
      </w:r>
      <w:r>
        <w:rPr>
          <w:lang w:val="en-US" w:eastAsia="ru-RU"/>
        </w:rPr>
        <w:t>Intel</w:t>
      </w:r>
      <w:r>
        <w:rPr>
          <w:lang w:eastAsia="ru-RU"/>
        </w:rPr>
        <w:t xml:space="preserve"> </w:t>
      </w:r>
      <w:r>
        <w:rPr>
          <w:lang w:val="en-US" w:eastAsia="ru-RU"/>
        </w:rPr>
        <w:t>Xeon</w:t>
      </w:r>
      <w:r>
        <w:rPr>
          <w:lang w:eastAsia="ru-RU"/>
        </w:rPr>
        <w:t xml:space="preserve"> </w:t>
      </w:r>
      <w:r>
        <w:rPr>
          <w:lang w:val="en-US" w:eastAsia="ru-RU"/>
        </w:rPr>
        <w:t>e</w:t>
      </w:r>
      <w:r>
        <w:rPr>
          <w:lang w:eastAsia="ru-RU"/>
        </w:rPr>
        <w:t>1220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Оперативная память: 16</w:t>
      </w:r>
      <w:proofErr w:type="spellStart"/>
      <w:r>
        <w:rPr>
          <w:lang w:val="en-US" w:eastAsia="ru-RU"/>
        </w:rPr>
        <w:t>gb</w:t>
      </w:r>
      <w:proofErr w:type="spellEnd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НЖМД: для ОС </w:t>
      </w:r>
      <w:proofErr w:type="spellStart"/>
      <w:r>
        <w:rPr>
          <w:lang w:val="en-US" w:eastAsia="ru-RU"/>
        </w:rPr>
        <w:t>sata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1</w:t>
      </w:r>
      <w:r>
        <w:rPr>
          <w:lang w:val="en-US" w:eastAsia="ru-RU"/>
        </w:rPr>
        <w:t> </w:t>
      </w:r>
      <w:r>
        <w:rPr>
          <w:lang w:eastAsia="ru-RU"/>
        </w:rPr>
        <w:t>500</w:t>
      </w:r>
      <w:proofErr w:type="spellStart"/>
      <w:r>
        <w:rPr>
          <w:lang w:val="en-US" w:eastAsia="ru-RU"/>
        </w:rPr>
        <w:t>gb</w:t>
      </w:r>
      <w:proofErr w:type="spellEnd"/>
      <w:r>
        <w:rPr>
          <w:lang w:eastAsia="ru-RU"/>
        </w:rPr>
        <w:t xml:space="preserve">, для  данных </w:t>
      </w:r>
      <w:proofErr w:type="spellStart"/>
      <w:r>
        <w:rPr>
          <w:lang w:val="en-US" w:eastAsia="ru-RU"/>
        </w:rPr>
        <w:t>sas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</w:t>
      </w:r>
      <w:r>
        <w:rPr>
          <w:lang w:val="en-US" w:eastAsia="ru-RU"/>
        </w:rPr>
        <w:t>level</w:t>
      </w:r>
      <w:r>
        <w:rPr>
          <w:lang w:eastAsia="ru-RU"/>
        </w:rPr>
        <w:t xml:space="preserve"> 1 15</w:t>
      </w:r>
      <w:r>
        <w:rPr>
          <w:lang w:val="en-US" w:eastAsia="ru-RU"/>
        </w:rPr>
        <w:t>Tb</w:t>
      </w:r>
      <w:r>
        <w:rPr>
          <w:lang w:eastAsia="ru-RU"/>
        </w:rPr>
        <w:t xml:space="preserve"> (</w:t>
      </w:r>
      <w:proofErr w:type="spellStart"/>
      <w:r>
        <w:rPr>
          <w:lang w:val="en-US" w:eastAsia="ru-RU"/>
        </w:rPr>
        <w:t>scsi</w:t>
      </w:r>
      <w:proofErr w:type="spellEnd"/>
      <w:r>
        <w:rPr>
          <w:lang w:eastAsia="ru-RU"/>
        </w:rPr>
        <w:t xml:space="preserve"> </w:t>
      </w:r>
      <w:r>
        <w:rPr>
          <w:lang w:val="en-US" w:eastAsia="ru-RU"/>
        </w:rPr>
        <w:t>raid</w:t>
      </w:r>
      <w:r>
        <w:rPr>
          <w:lang w:eastAsia="ru-RU"/>
        </w:rPr>
        <w:t xml:space="preserve"> 1 15</w:t>
      </w:r>
      <w:r>
        <w:rPr>
          <w:lang w:val="en-US" w:eastAsia="ru-RU"/>
        </w:rPr>
        <w:t>TB</w:t>
      </w:r>
      <w:r>
        <w:rPr>
          <w:lang w:eastAsia="ru-RU"/>
        </w:rPr>
        <w:t>)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Сетевой адаптер: 1000</w:t>
      </w:r>
      <w:proofErr w:type="spellStart"/>
      <w:r>
        <w:rPr>
          <w:lang w:val="en-US" w:eastAsia="ru-RU"/>
        </w:rPr>
        <w:t>mbit</w:t>
      </w:r>
      <w:proofErr w:type="spellEnd"/>
    </w:p>
    <w:p w:rsidR="00DF71A5" w:rsidRDefault="00A67D59">
      <w:pPr>
        <w:rPr>
          <w:lang w:eastAsia="ru-RU"/>
        </w:rPr>
      </w:pPr>
      <w:r>
        <w:rPr>
          <w:lang w:eastAsia="ru-RU"/>
        </w:rPr>
        <w:t>Операционная</w:t>
      </w:r>
      <w:r w:rsidRPr="00A7056C">
        <w:rPr>
          <w:lang w:eastAsia="ru-RU"/>
        </w:rPr>
        <w:t xml:space="preserve"> </w:t>
      </w:r>
      <w:r>
        <w:rPr>
          <w:lang w:eastAsia="ru-RU"/>
        </w:rPr>
        <w:t>система</w:t>
      </w:r>
      <w:r w:rsidRPr="00A7056C">
        <w:rPr>
          <w:lang w:eastAsia="ru-RU"/>
        </w:rPr>
        <w:t xml:space="preserve">: </w:t>
      </w:r>
      <w:r>
        <w:rPr>
          <w:lang w:val="en-US" w:eastAsia="ru-RU"/>
        </w:rPr>
        <w:t>MS</w:t>
      </w:r>
      <w:r w:rsidRPr="00A7056C">
        <w:rPr>
          <w:lang w:eastAsia="ru-RU"/>
        </w:rPr>
        <w:t xml:space="preserve"> </w:t>
      </w:r>
      <w:r>
        <w:rPr>
          <w:lang w:val="en-US" w:eastAsia="ru-RU"/>
        </w:rPr>
        <w:t>Windows</w:t>
      </w:r>
      <w:r w:rsidRPr="00A7056C">
        <w:rPr>
          <w:lang w:eastAsia="ru-RU"/>
        </w:rPr>
        <w:t xml:space="preserve"> 2008 </w:t>
      </w:r>
      <w:r>
        <w:rPr>
          <w:lang w:val="en-US" w:eastAsia="ru-RU"/>
        </w:rPr>
        <w:t>R</w:t>
      </w:r>
      <w:r w:rsidRPr="00A7056C">
        <w:rPr>
          <w:lang w:eastAsia="ru-RU"/>
        </w:rPr>
        <w:t>2</w:t>
      </w:r>
    </w:p>
    <w:p w:rsidR="00A7056C" w:rsidRPr="00A7056C" w:rsidRDefault="00A7056C">
      <w:pPr>
        <w:rPr>
          <w:lang w:eastAsia="ru-RU"/>
        </w:rPr>
      </w:pPr>
      <w:r>
        <w:rPr>
          <w:lang w:eastAsia="ru-RU"/>
        </w:rPr>
        <w:lastRenderedPageBreak/>
        <w:t>Требования к размеру НЖМД могут варьироваться исходя из объема имеющихся данных в медиа-архиве.</w:t>
      </w:r>
    </w:p>
    <w:p w:rsidR="00DF71A5" w:rsidRDefault="00A67D59">
      <w:pPr>
        <w:pStyle w:val="2"/>
        <w:rPr>
          <w:lang w:eastAsia="ru-RU"/>
        </w:rPr>
      </w:pPr>
      <w:bookmarkStart w:id="52" w:name="_Toc388551286"/>
      <w:bookmarkStart w:id="53" w:name="_Toc388622407"/>
      <w:bookmarkEnd w:id="52"/>
      <w:r>
        <w:rPr>
          <w:lang w:eastAsia="ru-RU"/>
        </w:rPr>
        <w:t>2.5. Технические требования к клиентским рабочим местам</w:t>
      </w:r>
      <w:bookmarkEnd w:id="53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Процессор не хуже: </w:t>
      </w:r>
      <w:r>
        <w:rPr>
          <w:lang w:val="en-US" w:eastAsia="ru-RU"/>
        </w:rPr>
        <w:t>Intel</w:t>
      </w:r>
      <w:r>
        <w:rPr>
          <w:lang w:eastAsia="ru-RU"/>
        </w:rPr>
        <w:t xml:space="preserve"> </w:t>
      </w:r>
      <w:r>
        <w:rPr>
          <w:lang w:val="en-US" w:eastAsia="ru-RU"/>
        </w:rPr>
        <w:t>core</w:t>
      </w:r>
      <w:r>
        <w:rPr>
          <w:lang w:eastAsia="ru-RU"/>
        </w:rPr>
        <w:t xml:space="preserve"> 2 </w:t>
      </w:r>
      <w:r>
        <w:rPr>
          <w:lang w:val="en-US" w:eastAsia="ru-RU"/>
        </w:rPr>
        <w:t>duo</w:t>
      </w:r>
      <w:r>
        <w:rPr>
          <w:lang w:eastAsia="ru-RU"/>
        </w:rPr>
        <w:t xml:space="preserve"> </w:t>
      </w:r>
      <w:r>
        <w:rPr>
          <w:lang w:val="en-US" w:eastAsia="ru-RU"/>
        </w:rPr>
        <w:t>e</w:t>
      </w:r>
      <w:r>
        <w:rPr>
          <w:lang w:eastAsia="ru-RU"/>
        </w:rPr>
        <w:t>2200</w:t>
      </w:r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Оперативная память: 1</w:t>
      </w:r>
      <w:proofErr w:type="spellStart"/>
      <w:r>
        <w:rPr>
          <w:lang w:val="en-US" w:eastAsia="ru-RU"/>
        </w:rPr>
        <w:t>gb</w:t>
      </w:r>
      <w:proofErr w:type="spellEnd"/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НЖМД</w:t>
      </w:r>
      <w:r w:rsidRPr="00A7056C">
        <w:rPr>
          <w:lang w:eastAsia="ru-RU"/>
        </w:rPr>
        <w:t xml:space="preserve">: </w:t>
      </w:r>
      <w:proofErr w:type="spellStart"/>
      <w:r>
        <w:rPr>
          <w:lang w:val="en-US" w:eastAsia="ru-RU"/>
        </w:rPr>
        <w:t>sata</w:t>
      </w:r>
      <w:proofErr w:type="spellEnd"/>
      <w:r w:rsidRPr="00A7056C">
        <w:rPr>
          <w:lang w:eastAsia="ru-RU"/>
        </w:rPr>
        <w:t xml:space="preserve"> 250</w:t>
      </w:r>
      <w:proofErr w:type="spellStart"/>
      <w:r>
        <w:rPr>
          <w:lang w:val="en-US" w:eastAsia="ru-RU"/>
        </w:rPr>
        <w:t>gb</w:t>
      </w:r>
      <w:proofErr w:type="spellEnd"/>
    </w:p>
    <w:p w:rsidR="00DF71A5" w:rsidRPr="00A7056C" w:rsidRDefault="00A67D59">
      <w:pPr>
        <w:rPr>
          <w:lang w:eastAsia="ru-RU"/>
        </w:rPr>
      </w:pPr>
      <w:r>
        <w:rPr>
          <w:lang w:eastAsia="ru-RU"/>
        </w:rPr>
        <w:t>Сетевой адаптер: 100</w:t>
      </w:r>
      <w:proofErr w:type="spellStart"/>
      <w:r>
        <w:rPr>
          <w:lang w:val="en-US" w:eastAsia="ru-RU"/>
        </w:rPr>
        <w:t>mbit</w:t>
      </w:r>
      <w:proofErr w:type="spellEnd"/>
    </w:p>
    <w:p w:rsidR="00DF71A5" w:rsidRDefault="00A67D59">
      <w:pPr>
        <w:rPr>
          <w:lang w:eastAsia="ru-RU"/>
        </w:rPr>
      </w:pPr>
      <w:r>
        <w:rPr>
          <w:lang w:eastAsia="ru-RU"/>
        </w:rPr>
        <w:t xml:space="preserve">Операционная система: </w:t>
      </w:r>
      <w:r>
        <w:rPr>
          <w:lang w:val="en-US" w:eastAsia="ru-RU"/>
        </w:rPr>
        <w:t>MS</w:t>
      </w:r>
      <w:r>
        <w:rPr>
          <w:lang w:eastAsia="ru-RU"/>
        </w:rPr>
        <w:t xml:space="preserve"> </w:t>
      </w:r>
      <w:r>
        <w:rPr>
          <w:lang w:val="en-US" w:eastAsia="ru-RU"/>
        </w:rPr>
        <w:t>Windows</w:t>
      </w:r>
      <w:r>
        <w:rPr>
          <w:lang w:eastAsia="ru-RU"/>
        </w:rPr>
        <w:t xml:space="preserve"> XP</w:t>
      </w:r>
    </w:p>
    <w:p w:rsidR="00DF71A5" w:rsidRDefault="00DF71A5"/>
    <w:sectPr w:rsidR="00DF71A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59" w:rsidRDefault="00A67D59">
      <w:pPr>
        <w:spacing w:line="240" w:lineRule="auto"/>
      </w:pPr>
      <w:r>
        <w:separator/>
      </w:r>
    </w:p>
  </w:endnote>
  <w:endnote w:type="continuationSeparator" w:id="0">
    <w:p w:rsidR="00A67D59" w:rsidRDefault="00A67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A5" w:rsidRDefault="00DB3EA3">
    <w:pPr>
      <w:pStyle w:val="af2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33020</wp:posOffset>
              </wp:positionV>
              <wp:extent cx="5916295" cy="0"/>
              <wp:effectExtent l="9525" t="13970" r="8255" b="14605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12600" cap="flat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hape_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65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" strokecolor="#006" strokeweight=".35mm"/>
          </w:pict>
        </mc:Fallback>
      </mc:AlternateContent>
    </w:r>
  </w:p>
  <w:p w:rsidR="00DF71A5" w:rsidRDefault="00A67D59">
    <w:pPr>
      <w:pStyle w:val="af2"/>
      <w:rPr>
        <w:rFonts w:ascii="Times New Roman" w:hAnsi="Times New Roman" w:cs="Times New Roman"/>
        <w:sz w:val="20"/>
        <w:szCs w:val="20"/>
      </w:rPr>
    </w:pPr>
    <w:r>
      <w:tab/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Стр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instrText>PAGE \*Arabic</w:instrText>
    </w:r>
    <w:r>
      <w:fldChar w:fldCharType="separate"/>
    </w:r>
    <w:r w:rsidR="00DC2562">
      <w:rPr>
        <w:noProof/>
      </w:rPr>
      <w:t>9</w:t>
    </w:r>
    <w:r>
      <w:fldChar w:fldCharType="end"/>
    </w:r>
  </w:p>
  <w:p w:rsidR="00DF71A5" w:rsidRDefault="00DF71A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59" w:rsidRDefault="00A67D59">
      <w:pPr>
        <w:spacing w:line="240" w:lineRule="auto"/>
      </w:pPr>
      <w:r>
        <w:separator/>
      </w:r>
    </w:p>
  </w:footnote>
  <w:footnote w:type="continuationSeparator" w:id="0">
    <w:p w:rsidR="00A67D59" w:rsidRDefault="00A67D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A5" w:rsidRDefault="00DB3EA3">
    <w:pPr>
      <w:pStyle w:val="af1"/>
      <w:jc w:val="right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24940" cy="342900"/>
              <wp:effectExtent l="0" t="0" r="3810" b="0"/>
              <wp:wrapNone/>
              <wp:docPr id="9" name="shape_0" descr="Полотно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24940" cy="342900"/>
                        <a:chOff x="0" y="0"/>
                        <a:chExt cx="2244" cy="540"/>
                      </a:xfrm>
                    </wpg:grpSpPr>
                    <wps:wsp>
                      <wps:cNvPr id="10" name="shape_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" cy="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hape_0" o:spid="_x0000_s1026" alt="Описание: Полотно 20" style="position:absolute;margin-left:0;margin-top:0;width:112.2pt;height:27pt;z-index:251656192" coordsize="224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">
              <v:rect id="_x0000_s1027" style="position:absolute;width:2243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EeMQA&#10;AADbAAAADwAAAGRycy9kb3ducmV2LnhtbESPQWsCMRCF7wX/Q5iCl1KzrUXK1ihSKBRhkap4nm6m&#10;ybabybJJdf33zkHwNsN789438+UQWnWkPjWRDTxNClDEdbQNOwP73cfjK6iUkS22kcnAmRIsF6O7&#10;OZY2nviLjtvslIRwKtGAz7krtU61p4BpEjti0X5iHzDL2jttezxJeGj1c1HMdMCGpcFjR++e6r/t&#10;fzDAh4fWf081u/Wv28VBV5uXqjJmfD+s3kBlGvLNfL3+tIIv9PKLD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uhHjEAAAA2wAAAA8AAAAAAAAAAAAAAAAAmAIAAGRycy9k&#10;b3ducmV2LnhtbFBLBQYAAAAABAAEAPUAAACJAwAAAAA=&#10;" filled="f" stroked="f" strokecolor="#3465a4">
                <v:stroke joinstyle="round"/>
              </v:rect>
            </v:group>
          </w:pict>
        </mc:Fallback>
      </mc:AlternateContent>
    </w:r>
    <w:r w:rsidR="00A67D59">
      <w:rPr>
        <w:noProof/>
        <w:lang w:eastAsia="ru-RU"/>
      </w:rPr>
      <w:drawing>
        <wp:inline distT="0" distB="0" distL="0" distR="0">
          <wp:extent cx="1212215" cy="297815"/>
          <wp:effectExtent l="0" t="0" r="0" b="0"/>
          <wp:docPr id="3" name="Picture" descr="Логотип%20Carabi%20-%20вариант%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Логотип%20Carabi%20-%20вариант%2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220" t="35981" r="24505" b="42724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" name="shapetype_20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GWCb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-45085</wp:posOffset>
              </wp:positionH>
              <wp:positionV relativeFrom="paragraph">
                <wp:posOffset>95250</wp:posOffset>
              </wp:positionV>
              <wp:extent cx="5962015" cy="434340"/>
              <wp:effectExtent l="2540" t="0" r="26670" b="3810"/>
              <wp:wrapNone/>
              <wp:docPr id="5" name="shape_0" descr="Группа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2015" cy="434340"/>
                        <a:chOff x="-71" y="150"/>
                        <a:chExt cx="9389" cy="684"/>
                      </a:xfrm>
                    </wpg:grpSpPr>
                    <wps:wsp>
                      <wps:cNvPr id="6" name="shape_0"/>
                      <wps:cNvCnPr/>
                      <wps:spPr bwMode="auto">
                        <a:xfrm>
                          <a:off x="1" y="510"/>
                          <a:ext cx="9317" cy="0"/>
                        </a:xfrm>
                        <a:prstGeom prst="line">
                          <a:avLst/>
                        </a:prstGeom>
                        <a:noFill/>
                        <a:ln w="38160" cap="flat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shape_0"/>
                      <wps:cNvSpPr txBox="1">
                        <a:spLocks noChangeArrowheads="1"/>
                      </wps:cNvSpPr>
                      <wps:spPr bwMode="auto">
                        <a:xfrm>
                          <a:off x="-71" y="150"/>
                          <a:ext cx="2387" cy="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hape_0" o:spid="_x0000_s1026" alt="Описание: Группа 21" style="position:absolute;margin-left:-3.55pt;margin-top:7.5pt;width:469.45pt;height:34.2pt;z-index:251658240" coordorigin="-71,150" coordsize="9389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">
              <v:line id="_x0000_s1027" style="position:absolute;visibility:visible;mso-wrap-style:square" from="1,510" to="9318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HzNMMAAADaAAAADwAAAGRycy9kb3ducmV2LnhtbESPQWsCMRSE74L/IbxCb262QhdZjSKi&#10;tNBD6baC3h6b52YxeVk2Ubf99U2h4HGYmW+YxWpwVlypD61nBU9ZDoK49rrlRsHX524yAxEiskbr&#10;mRR8U4DVcjxaYKn9jT/oWsVGJAiHEhWYGLtSylAbchgy3xEn7+R7hzHJvpG6x1uCOyuneV5Ihy2n&#10;BYMdbQzV5+riFLwf/RatNhf/1r5Uhx+3f8bCKvX4MKznICIN8R7+b79qBQX8XUk3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R8zTDAAAA2gAAAA8AAAAAAAAAAAAA&#10;AAAAoQIAAGRycy9kb3ducmV2LnhtbFBLBQYAAAAABAAEAPkAAACRAwAAAAA=&#10;" strokecolor="#006" strokeweight="1.06mm"/>
              <v:shape id="_x0000_s1028" type="#_x0000_t202" style="position:absolute;left:-71;top:150;width:2387;height: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PNMMA&#10;AADaAAAADwAAAGRycy9kb3ducmV2LnhtbESPT4vCMBTE7wt+h/AEL2VNFVylaxTxDwp7sornR/O2&#10;7dq8lCbW+u2NIOxxmJnfMPNlZyrRUuNKywpGwxgEcWZ1ybmC82n3OQPhPLLGyjIpeJCD5aL3McdE&#10;2zsfqU19LgKEXYIKCu/rREqXFWTQDW1NHLxf2xj0QTa51A3eA9xUchzHX9JgyWGhwJrWBWXX9GYU&#10;bDdycrn9jHy7P2mzvWyi6G8dKTXod6tvEJ46/x9+tw9awR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oPNMMAAADaAAAADwAAAAAAAAAAAAAAAACYAgAAZHJzL2Rv&#10;d25yZXYueG1sUEsFBgAAAAAEAAQA9QAAAIgDAAAAAA==&#10;" filled="f" stroked="f" strokecolor="#3465a4">
                <v:stroke joinstyle="round"/>
              </v:shape>
            </v:group>
          </w:pict>
        </mc:Fallback>
      </mc:AlternateContent>
    </w:r>
  </w:p>
  <w:p w:rsidR="00DF71A5" w:rsidRDefault="00DF71A5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8D6"/>
    <w:multiLevelType w:val="multilevel"/>
    <w:tmpl w:val="C5DE49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3E0B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2F6210D"/>
    <w:multiLevelType w:val="multilevel"/>
    <w:tmpl w:val="70F4D6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A5"/>
    <w:rsid w:val="00A67D59"/>
    <w:rsid w:val="00A7056C"/>
    <w:rsid w:val="00B92663"/>
    <w:rsid w:val="00DB3EA3"/>
    <w:rsid w:val="00DC2562"/>
    <w:rsid w:val="00D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F1"/>
    <w:pPr>
      <w:suppressAutoHyphens/>
    </w:pPr>
  </w:style>
  <w:style w:type="paragraph" w:styleId="1">
    <w:name w:val="heading 1"/>
    <w:basedOn w:val="a"/>
    <w:link w:val="10"/>
    <w:uiPriority w:val="9"/>
    <w:qFormat/>
    <w:rsid w:val="00A7056C"/>
    <w:pPr>
      <w:outlineLvl w:val="0"/>
    </w:pPr>
    <w:rPr>
      <w:rFonts w:ascii="Segoe UI" w:hAnsi="Segoe UI"/>
      <w:b/>
      <w:color w:val="0070C0"/>
      <w:sz w:val="36"/>
    </w:rPr>
  </w:style>
  <w:style w:type="paragraph" w:styleId="2">
    <w:name w:val="heading 2"/>
    <w:basedOn w:val="a"/>
    <w:link w:val="20"/>
    <w:uiPriority w:val="9"/>
    <w:unhideWhenUsed/>
    <w:qFormat/>
    <w:rsid w:val="00331EF1"/>
    <w:pPr>
      <w:keepNext/>
      <w:keepLines/>
      <w:spacing w:before="200"/>
      <w:outlineLvl w:val="1"/>
    </w:pPr>
    <w:rPr>
      <w:rFonts w:ascii="Segoe UI" w:hAnsi="Segoe UI"/>
      <w:b/>
      <w:bCs/>
      <w:color w:val="00B050"/>
      <w:sz w:val="28"/>
      <w:szCs w:val="26"/>
    </w:rPr>
  </w:style>
  <w:style w:type="paragraph" w:styleId="3">
    <w:name w:val="heading 3"/>
    <w:basedOn w:val="a"/>
    <w:link w:val="30"/>
    <w:uiPriority w:val="9"/>
    <w:unhideWhenUsed/>
    <w:qFormat/>
    <w:rsid w:val="00331EF1"/>
    <w:pPr>
      <w:keepNext/>
      <w:keepLines/>
      <w:spacing w:before="200"/>
      <w:outlineLvl w:val="2"/>
    </w:pPr>
    <w:rPr>
      <w:rFonts w:ascii="Segoe UI" w:hAnsi="Segoe UI"/>
      <w:b/>
      <w:b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56C"/>
    <w:rPr>
      <w:rFonts w:ascii="Segoe UI" w:hAnsi="Segoe UI"/>
      <w:b/>
      <w:color w:val="0070C0"/>
      <w:sz w:val="36"/>
    </w:rPr>
  </w:style>
  <w:style w:type="character" w:customStyle="1" w:styleId="a3">
    <w:name w:val="Текст выноски Знак"/>
    <w:basedOn w:val="a0"/>
    <w:uiPriority w:val="99"/>
    <w:semiHidden/>
    <w:rsid w:val="0070162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27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1EF1"/>
    <w:rPr>
      <w:rFonts w:ascii="Segoe UI" w:hAnsi="Segoe UI"/>
      <w:b/>
      <w:bCs/>
      <w:color w:val="00B050"/>
      <w:sz w:val="28"/>
      <w:szCs w:val="26"/>
    </w:rPr>
  </w:style>
  <w:style w:type="character" w:customStyle="1" w:styleId="a4">
    <w:name w:val="Верхний колонтитул Знак"/>
    <w:basedOn w:val="a0"/>
    <w:uiPriority w:val="99"/>
    <w:rsid w:val="009C6943"/>
  </w:style>
  <w:style w:type="character" w:customStyle="1" w:styleId="a5">
    <w:name w:val="Нижний колонтитул Знак"/>
    <w:basedOn w:val="a0"/>
    <w:uiPriority w:val="99"/>
    <w:rsid w:val="009C6943"/>
  </w:style>
  <w:style w:type="character" w:customStyle="1" w:styleId="a6">
    <w:name w:val="Основной текст Знак"/>
    <w:basedOn w:val="a0"/>
    <w:rsid w:val="00531250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31EF1"/>
    <w:rPr>
      <w:rFonts w:ascii="Segoe UI" w:hAnsi="Segoe UI"/>
      <w:b/>
      <w:bCs/>
      <w:color w:val="0070C0"/>
    </w:rPr>
  </w:style>
  <w:style w:type="character" w:customStyle="1" w:styleId="ListLabel1">
    <w:name w:val="ListLabel 1"/>
    <w:rPr>
      <w:rFonts w:cs="Courier New"/>
    </w:rPr>
  </w:style>
  <w:style w:type="character" w:customStyle="1" w:styleId="a7">
    <w:name w:val="Ссылка указателя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53125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styleId="ad">
    <w:name w:val="Normal (Web)"/>
    <w:basedOn w:val="a"/>
    <w:uiPriority w:val="99"/>
    <w:semiHidden/>
    <w:unhideWhenUsed/>
    <w:rsid w:val="00782CC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rsid w:val="00701627"/>
    <w:pPr>
      <w:spacing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01627"/>
    <w:pPr>
      <w:ind w:left="720"/>
      <w:contextualSpacing/>
    </w:pPr>
  </w:style>
  <w:style w:type="paragraph" w:styleId="af0">
    <w:name w:val="TOC Heading"/>
    <w:basedOn w:val="1"/>
    <w:uiPriority w:val="39"/>
    <w:semiHidden/>
    <w:unhideWhenUsed/>
    <w:qFormat/>
    <w:rsid w:val="006A2743"/>
    <w:pPr>
      <w:keepNext/>
      <w:keepLines/>
      <w:spacing w:before="280" w:after="280"/>
    </w:pPr>
    <w:rPr>
      <w:rFonts w:ascii="Cambria" w:hAnsi="Cambria"/>
      <w:color w:val="365F91"/>
      <w:sz w:val="28"/>
      <w:szCs w:val="28"/>
    </w:rPr>
  </w:style>
  <w:style w:type="paragraph" w:styleId="11">
    <w:name w:val="toc 1"/>
    <w:basedOn w:val="a"/>
    <w:autoRedefine/>
    <w:uiPriority w:val="39"/>
    <w:unhideWhenUsed/>
    <w:rsid w:val="00745CB0"/>
    <w:pPr>
      <w:spacing w:after="100"/>
    </w:pPr>
    <w:rPr>
      <w:rFonts w:ascii="Times New Roman" w:hAnsi="Times New Roman"/>
      <w:sz w:val="24"/>
    </w:rPr>
  </w:style>
  <w:style w:type="paragraph" w:styleId="21">
    <w:name w:val="toc 2"/>
    <w:basedOn w:val="a"/>
    <w:autoRedefine/>
    <w:uiPriority w:val="39"/>
    <w:unhideWhenUsed/>
    <w:rsid w:val="00745CB0"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autoRedefine/>
    <w:uiPriority w:val="39"/>
    <w:unhideWhenUsed/>
    <w:rsid w:val="00745CB0"/>
    <w:pPr>
      <w:spacing w:after="100"/>
      <w:ind w:left="440"/>
    </w:pPr>
    <w:rPr>
      <w:rFonts w:ascii="Times New Roman" w:hAnsi="Times New Roman"/>
      <w:sz w:val="24"/>
    </w:rPr>
  </w:style>
  <w:style w:type="paragraph" w:styleId="af1">
    <w:name w:val="header"/>
    <w:basedOn w:val="a"/>
    <w:uiPriority w:val="99"/>
    <w:unhideWhenUsed/>
    <w:rsid w:val="009C6943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9C6943"/>
    <w:pPr>
      <w:tabs>
        <w:tab w:val="center" w:pos="4677"/>
        <w:tab w:val="right" w:pos="9355"/>
      </w:tabs>
      <w:spacing w:line="240" w:lineRule="auto"/>
    </w:pPr>
  </w:style>
  <w:style w:type="paragraph" w:styleId="4">
    <w:name w:val="toc 4"/>
    <w:basedOn w:val="a"/>
    <w:autoRedefine/>
    <w:uiPriority w:val="39"/>
    <w:unhideWhenUsed/>
    <w:rsid w:val="004377C6"/>
    <w:pPr>
      <w:spacing w:after="100"/>
      <w:ind w:left="660"/>
    </w:pPr>
    <w:rPr>
      <w:lang w:eastAsia="ru-RU"/>
    </w:rPr>
  </w:style>
  <w:style w:type="paragraph" w:styleId="5">
    <w:name w:val="toc 5"/>
    <w:basedOn w:val="a"/>
    <w:autoRedefine/>
    <w:uiPriority w:val="39"/>
    <w:unhideWhenUsed/>
    <w:rsid w:val="004377C6"/>
    <w:pPr>
      <w:spacing w:after="100"/>
      <w:ind w:left="880"/>
    </w:pPr>
    <w:rPr>
      <w:lang w:eastAsia="ru-RU"/>
    </w:rPr>
  </w:style>
  <w:style w:type="paragraph" w:styleId="6">
    <w:name w:val="toc 6"/>
    <w:basedOn w:val="a"/>
    <w:autoRedefine/>
    <w:uiPriority w:val="39"/>
    <w:unhideWhenUsed/>
    <w:rsid w:val="004377C6"/>
    <w:pPr>
      <w:spacing w:after="100"/>
      <w:ind w:left="1100"/>
    </w:pPr>
    <w:rPr>
      <w:lang w:eastAsia="ru-RU"/>
    </w:rPr>
  </w:style>
  <w:style w:type="paragraph" w:styleId="7">
    <w:name w:val="toc 7"/>
    <w:basedOn w:val="a"/>
    <w:autoRedefine/>
    <w:uiPriority w:val="39"/>
    <w:unhideWhenUsed/>
    <w:rsid w:val="004377C6"/>
    <w:pPr>
      <w:spacing w:after="100"/>
      <w:ind w:left="1320"/>
    </w:pPr>
    <w:rPr>
      <w:lang w:eastAsia="ru-RU"/>
    </w:rPr>
  </w:style>
  <w:style w:type="paragraph" w:styleId="8">
    <w:name w:val="toc 8"/>
    <w:basedOn w:val="a"/>
    <w:autoRedefine/>
    <w:uiPriority w:val="39"/>
    <w:unhideWhenUsed/>
    <w:rsid w:val="004377C6"/>
    <w:pPr>
      <w:spacing w:after="100"/>
      <w:ind w:left="1540"/>
    </w:pPr>
    <w:rPr>
      <w:lang w:eastAsia="ru-RU"/>
    </w:rPr>
  </w:style>
  <w:style w:type="paragraph" w:styleId="9">
    <w:name w:val="toc 9"/>
    <w:basedOn w:val="a"/>
    <w:autoRedefine/>
    <w:uiPriority w:val="39"/>
    <w:unhideWhenUsed/>
    <w:rsid w:val="004377C6"/>
    <w:pPr>
      <w:spacing w:after="100"/>
      <w:ind w:left="1760"/>
    </w:pPr>
    <w:rPr>
      <w:lang w:eastAsia="ru-RU"/>
    </w:rPr>
  </w:style>
  <w:style w:type="table" w:styleId="af3">
    <w:name w:val="Table Grid"/>
    <w:basedOn w:val="a1"/>
    <w:uiPriority w:val="59"/>
    <w:rsid w:val="00DC2562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F1"/>
    <w:pPr>
      <w:suppressAutoHyphens/>
    </w:pPr>
  </w:style>
  <w:style w:type="paragraph" w:styleId="1">
    <w:name w:val="heading 1"/>
    <w:basedOn w:val="a"/>
    <w:link w:val="10"/>
    <w:uiPriority w:val="9"/>
    <w:qFormat/>
    <w:rsid w:val="00A7056C"/>
    <w:pPr>
      <w:outlineLvl w:val="0"/>
    </w:pPr>
    <w:rPr>
      <w:rFonts w:ascii="Segoe UI" w:hAnsi="Segoe UI"/>
      <w:b/>
      <w:color w:val="0070C0"/>
      <w:sz w:val="36"/>
    </w:rPr>
  </w:style>
  <w:style w:type="paragraph" w:styleId="2">
    <w:name w:val="heading 2"/>
    <w:basedOn w:val="a"/>
    <w:link w:val="20"/>
    <w:uiPriority w:val="9"/>
    <w:unhideWhenUsed/>
    <w:qFormat/>
    <w:rsid w:val="00331EF1"/>
    <w:pPr>
      <w:keepNext/>
      <w:keepLines/>
      <w:spacing w:before="200"/>
      <w:outlineLvl w:val="1"/>
    </w:pPr>
    <w:rPr>
      <w:rFonts w:ascii="Segoe UI" w:hAnsi="Segoe UI"/>
      <w:b/>
      <w:bCs/>
      <w:color w:val="00B050"/>
      <w:sz w:val="28"/>
      <w:szCs w:val="26"/>
    </w:rPr>
  </w:style>
  <w:style w:type="paragraph" w:styleId="3">
    <w:name w:val="heading 3"/>
    <w:basedOn w:val="a"/>
    <w:link w:val="30"/>
    <w:uiPriority w:val="9"/>
    <w:unhideWhenUsed/>
    <w:qFormat/>
    <w:rsid w:val="00331EF1"/>
    <w:pPr>
      <w:keepNext/>
      <w:keepLines/>
      <w:spacing w:before="200"/>
      <w:outlineLvl w:val="2"/>
    </w:pPr>
    <w:rPr>
      <w:rFonts w:ascii="Segoe UI" w:hAnsi="Segoe UI"/>
      <w:b/>
      <w:b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56C"/>
    <w:rPr>
      <w:rFonts w:ascii="Segoe UI" w:hAnsi="Segoe UI"/>
      <w:b/>
      <w:color w:val="0070C0"/>
      <w:sz w:val="36"/>
    </w:rPr>
  </w:style>
  <w:style w:type="character" w:customStyle="1" w:styleId="a3">
    <w:name w:val="Текст выноски Знак"/>
    <w:basedOn w:val="a0"/>
    <w:uiPriority w:val="99"/>
    <w:semiHidden/>
    <w:rsid w:val="0070162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A27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1EF1"/>
    <w:rPr>
      <w:rFonts w:ascii="Segoe UI" w:hAnsi="Segoe UI"/>
      <w:b/>
      <w:bCs/>
      <w:color w:val="00B050"/>
      <w:sz w:val="28"/>
      <w:szCs w:val="26"/>
    </w:rPr>
  </w:style>
  <w:style w:type="character" w:customStyle="1" w:styleId="a4">
    <w:name w:val="Верхний колонтитул Знак"/>
    <w:basedOn w:val="a0"/>
    <w:uiPriority w:val="99"/>
    <w:rsid w:val="009C6943"/>
  </w:style>
  <w:style w:type="character" w:customStyle="1" w:styleId="a5">
    <w:name w:val="Нижний колонтитул Знак"/>
    <w:basedOn w:val="a0"/>
    <w:uiPriority w:val="99"/>
    <w:rsid w:val="009C6943"/>
  </w:style>
  <w:style w:type="character" w:customStyle="1" w:styleId="a6">
    <w:name w:val="Основной текст Знак"/>
    <w:basedOn w:val="a0"/>
    <w:rsid w:val="00531250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31EF1"/>
    <w:rPr>
      <w:rFonts w:ascii="Segoe UI" w:hAnsi="Segoe UI"/>
      <w:b/>
      <w:bCs/>
      <w:color w:val="0070C0"/>
    </w:rPr>
  </w:style>
  <w:style w:type="character" w:customStyle="1" w:styleId="ListLabel1">
    <w:name w:val="ListLabel 1"/>
    <w:rPr>
      <w:rFonts w:cs="Courier New"/>
    </w:rPr>
  </w:style>
  <w:style w:type="character" w:customStyle="1" w:styleId="a7">
    <w:name w:val="Ссылка указателя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53125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styleId="ad">
    <w:name w:val="Normal (Web)"/>
    <w:basedOn w:val="a"/>
    <w:uiPriority w:val="99"/>
    <w:semiHidden/>
    <w:unhideWhenUsed/>
    <w:rsid w:val="00782CC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rsid w:val="00701627"/>
    <w:pPr>
      <w:spacing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01627"/>
    <w:pPr>
      <w:ind w:left="720"/>
      <w:contextualSpacing/>
    </w:pPr>
  </w:style>
  <w:style w:type="paragraph" w:styleId="af0">
    <w:name w:val="TOC Heading"/>
    <w:basedOn w:val="1"/>
    <w:uiPriority w:val="39"/>
    <w:semiHidden/>
    <w:unhideWhenUsed/>
    <w:qFormat/>
    <w:rsid w:val="006A2743"/>
    <w:pPr>
      <w:keepNext/>
      <w:keepLines/>
      <w:spacing w:before="280" w:after="280"/>
    </w:pPr>
    <w:rPr>
      <w:rFonts w:ascii="Cambria" w:hAnsi="Cambria"/>
      <w:color w:val="365F91"/>
      <w:sz w:val="28"/>
      <w:szCs w:val="28"/>
    </w:rPr>
  </w:style>
  <w:style w:type="paragraph" w:styleId="11">
    <w:name w:val="toc 1"/>
    <w:basedOn w:val="a"/>
    <w:autoRedefine/>
    <w:uiPriority w:val="39"/>
    <w:unhideWhenUsed/>
    <w:rsid w:val="00745CB0"/>
    <w:pPr>
      <w:spacing w:after="100"/>
    </w:pPr>
    <w:rPr>
      <w:rFonts w:ascii="Times New Roman" w:hAnsi="Times New Roman"/>
      <w:sz w:val="24"/>
    </w:rPr>
  </w:style>
  <w:style w:type="paragraph" w:styleId="21">
    <w:name w:val="toc 2"/>
    <w:basedOn w:val="a"/>
    <w:autoRedefine/>
    <w:uiPriority w:val="39"/>
    <w:unhideWhenUsed/>
    <w:rsid w:val="00745CB0"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autoRedefine/>
    <w:uiPriority w:val="39"/>
    <w:unhideWhenUsed/>
    <w:rsid w:val="00745CB0"/>
    <w:pPr>
      <w:spacing w:after="100"/>
      <w:ind w:left="440"/>
    </w:pPr>
    <w:rPr>
      <w:rFonts w:ascii="Times New Roman" w:hAnsi="Times New Roman"/>
      <w:sz w:val="24"/>
    </w:rPr>
  </w:style>
  <w:style w:type="paragraph" w:styleId="af1">
    <w:name w:val="header"/>
    <w:basedOn w:val="a"/>
    <w:uiPriority w:val="99"/>
    <w:unhideWhenUsed/>
    <w:rsid w:val="009C6943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9C6943"/>
    <w:pPr>
      <w:tabs>
        <w:tab w:val="center" w:pos="4677"/>
        <w:tab w:val="right" w:pos="9355"/>
      </w:tabs>
      <w:spacing w:line="240" w:lineRule="auto"/>
    </w:pPr>
  </w:style>
  <w:style w:type="paragraph" w:styleId="4">
    <w:name w:val="toc 4"/>
    <w:basedOn w:val="a"/>
    <w:autoRedefine/>
    <w:uiPriority w:val="39"/>
    <w:unhideWhenUsed/>
    <w:rsid w:val="004377C6"/>
    <w:pPr>
      <w:spacing w:after="100"/>
      <w:ind w:left="660"/>
    </w:pPr>
    <w:rPr>
      <w:lang w:eastAsia="ru-RU"/>
    </w:rPr>
  </w:style>
  <w:style w:type="paragraph" w:styleId="5">
    <w:name w:val="toc 5"/>
    <w:basedOn w:val="a"/>
    <w:autoRedefine/>
    <w:uiPriority w:val="39"/>
    <w:unhideWhenUsed/>
    <w:rsid w:val="004377C6"/>
    <w:pPr>
      <w:spacing w:after="100"/>
      <w:ind w:left="880"/>
    </w:pPr>
    <w:rPr>
      <w:lang w:eastAsia="ru-RU"/>
    </w:rPr>
  </w:style>
  <w:style w:type="paragraph" w:styleId="6">
    <w:name w:val="toc 6"/>
    <w:basedOn w:val="a"/>
    <w:autoRedefine/>
    <w:uiPriority w:val="39"/>
    <w:unhideWhenUsed/>
    <w:rsid w:val="004377C6"/>
    <w:pPr>
      <w:spacing w:after="100"/>
      <w:ind w:left="1100"/>
    </w:pPr>
    <w:rPr>
      <w:lang w:eastAsia="ru-RU"/>
    </w:rPr>
  </w:style>
  <w:style w:type="paragraph" w:styleId="7">
    <w:name w:val="toc 7"/>
    <w:basedOn w:val="a"/>
    <w:autoRedefine/>
    <w:uiPriority w:val="39"/>
    <w:unhideWhenUsed/>
    <w:rsid w:val="004377C6"/>
    <w:pPr>
      <w:spacing w:after="100"/>
      <w:ind w:left="1320"/>
    </w:pPr>
    <w:rPr>
      <w:lang w:eastAsia="ru-RU"/>
    </w:rPr>
  </w:style>
  <w:style w:type="paragraph" w:styleId="8">
    <w:name w:val="toc 8"/>
    <w:basedOn w:val="a"/>
    <w:autoRedefine/>
    <w:uiPriority w:val="39"/>
    <w:unhideWhenUsed/>
    <w:rsid w:val="004377C6"/>
    <w:pPr>
      <w:spacing w:after="100"/>
      <w:ind w:left="1540"/>
    </w:pPr>
    <w:rPr>
      <w:lang w:eastAsia="ru-RU"/>
    </w:rPr>
  </w:style>
  <w:style w:type="paragraph" w:styleId="9">
    <w:name w:val="toc 9"/>
    <w:basedOn w:val="a"/>
    <w:autoRedefine/>
    <w:uiPriority w:val="39"/>
    <w:unhideWhenUsed/>
    <w:rsid w:val="004377C6"/>
    <w:pPr>
      <w:spacing w:after="100"/>
      <w:ind w:left="1760"/>
    </w:pPr>
    <w:rPr>
      <w:lang w:eastAsia="ru-RU"/>
    </w:rPr>
  </w:style>
  <w:style w:type="table" w:styleId="af3">
    <w:name w:val="Table Grid"/>
    <w:basedOn w:val="a1"/>
    <w:uiPriority w:val="59"/>
    <w:rsid w:val="00DC2562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5.3\common_full$\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192.168.15.3\common_full$\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0DE2-F8DD-4173-9B02-A92E7D5E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</cp:lastModifiedBy>
  <cp:revision>3</cp:revision>
  <dcterms:created xsi:type="dcterms:W3CDTF">2014-05-23T11:28:00Z</dcterms:created>
  <dcterms:modified xsi:type="dcterms:W3CDTF">2014-05-23T11:31:00Z</dcterms:modified>
  <dc:language>ru-RU</dc:language>
</cp:coreProperties>
</file>